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058E" w14:textId="2B48074D" w:rsidR="004B2E4C" w:rsidRPr="00EC7C3E" w:rsidRDefault="00234A9E" w:rsidP="004B2E4C">
      <w:pPr>
        <w:jc w:val="right"/>
        <w:rPr>
          <w:rFonts w:ascii="Arial" w:hAnsi="Arial" w:cs="Arial"/>
          <w:sz w:val="20"/>
          <w:szCs w:val="20"/>
        </w:rPr>
      </w:pPr>
      <w:r w:rsidRPr="00EC7C3E">
        <w:rPr>
          <w:rFonts w:ascii="Arial" w:hAnsi="Arial" w:cs="Arial"/>
          <w:sz w:val="20"/>
          <w:szCs w:val="20"/>
        </w:rPr>
        <w:br/>
      </w:r>
      <w:r w:rsidR="007934F4" w:rsidRPr="00EC7C3E">
        <w:rPr>
          <w:rFonts w:ascii="Arial" w:hAnsi="Arial" w:cs="Arial"/>
          <w:sz w:val="20"/>
          <w:szCs w:val="20"/>
        </w:rPr>
        <w:t>Augsburg</w:t>
      </w:r>
      <w:r w:rsidR="00D170B7" w:rsidRPr="00EC7C3E">
        <w:rPr>
          <w:rFonts w:ascii="Arial" w:hAnsi="Arial" w:cs="Arial"/>
          <w:sz w:val="20"/>
          <w:szCs w:val="20"/>
        </w:rPr>
        <w:t>/Schwaig</w:t>
      </w:r>
      <w:r w:rsidR="0001735F" w:rsidRPr="00EC7C3E">
        <w:rPr>
          <w:rFonts w:ascii="Arial" w:hAnsi="Arial" w:cs="Arial"/>
          <w:sz w:val="20"/>
          <w:szCs w:val="20"/>
        </w:rPr>
        <w:t xml:space="preserve"> </w:t>
      </w:r>
      <w:r w:rsidR="00B850FF" w:rsidRPr="00EC7C3E">
        <w:rPr>
          <w:rFonts w:ascii="Arial" w:hAnsi="Arial" w:cs="Arial"/>
          <w:sz w:val="20"/>
          <w:szCs w:val="20"/>
        </w:rPr>
        <w:t>7</w:t>
      </w:r>
      <w:r w:rsidR="00B141D5" w:rsidRPr="00EC7C3E">
        <w:rPr>
          <w:rFonts w:ascii="Arial" w:hAnsi="Arial" w:cs="Arial"/>
          <w:sz w:val="20"/>
          <w:szCs w:val="20"/>
        </w:rPr>
        <w:t>. Mai</w:t>
      </w:r>
      <w:r w:rsidR="00FB11B7" w:rsidRPr="00EC7C3E">
        <w:rPr>
          <w:rFonts w:ascii="Arial" w:hAnsi="Arial" w:cs="Arial"/>
          <w:sz w:val="20"/>
          <w:szCs w:val="20"/>
        </w:rPr>
        <w:t xml:space="preserve"> </w:t>
      </w:r>
      <w:r w:rsidR="004B2E4C" w:rsidRPr="00EC7C3E">
        <w:rPr>
          <w:rFonts w:ascii="Arial" w:hAnsi="Arial" w:cs="Arial"/>
          <w:sz w:val="20"/>
          <w:szCs w:val="20"/>
        </w:rPr>
        <w:t>202</w:t>
      </w:r>
      <w:r w:rsidR="00B850FF" w:rsidRPr="00EC7C3E">
        <w:rPr>
          <w:rFonts w:ascii="Arial" w:hAnsi="Arial" w:cs="Arial"/>
          <w:sz w:val="20"/>
          <w:szCs w:val="20"/>
        </w:rPr>
        <w:t>4</w:t>
      </w:r>
    </w:p>
    <w:p w14:paraId="2A9DFAE8" w14:textId="77777777" w:rsidR="00155411" w:rsidRPr="00EC7C3E" w:rsidRDefault="00155411" w:rsidP="00234A9E">
      <w:pPr>
        <w:ind w:right="220"/>
        <w:rPr>
          <w:rFonts w:ascii="Arial" w:hAnsi="Arial" w:cs="Arial"/>
          <w:sz w:val="20"/>
          <w:szCs w:val="20"/>
        </w:rPr>
      </w:pPr>
    </w:p>
    <w:p w14:paraId="44A4B51C" w14:textId="02863AD9" w:rsidR="004D2764" w:rsidRPr="00EC7C3E" w:rsidRDefault="00B141D5" w:rsidP="004D2764">
      <w:pPr>
        <w:rPr>
          <w:rFonts w:ascii="Arial" w:hAnsi="Arial" w:cs="Arial"/>
          <w:b/>
          <w:bCs/>
          <w:sz w:val="28"/>
          <w:szCs w:val="32"/>
        </w:rPr>
      </w:pPr>
      <w:r w:rsidRPr="00EC7C3E">
        <w:rPr>
          <w:rFonts w:ascii="Arial" w:hAnsi="Arial" w:cs="Arial"/>
          <w:b/>
          <w:bCs/>
          <w:sz w:val="28"/>
          <w:szCs w:val="32"/>
        </w:rPr>
        <w:t xml:space="preserve">Wohnwagen und Reisemobile: </w:t>
      </w:r>
      <w:r w:rsidR="00B850FF" w:rsidRPr="00EC7C3E">
        <w:rPr>
          <w:rFonts w:ascii="Arial" w:hAnsi="Arial" w:cs="Arial"/>
          <w:b/>
          <w:bCs/>
          <w:sz w:val="28"/>
          <w:szCs w:val="32"/>
        </w:rPr>
        <w:t xml:space="preserve">Händler erwarten gutes Vermietungsgeschäft und können schnell liefern  </w:t>
      </w:r>
    </w:p>
    <w:p w14:paraId="4C7A8CFB" w14:textId="45D5FD72" w:rsidR="004D2764" w:rsidRPr="00EC7C3E" w:rsidRDefault="00411E01" w:rsidP="004D2764">
      <w:pPr>
        <w:pStyle w:val="Listenabsatz"/>
        <w:numPr>
          <w:ilvl w:val="0"/>
          <w:numId w:val="6"/>
        </w:numPr>
        <w:rPr>
          <w:rFonts w:ascii="Arial" w:hAnsi="Arial" w:cs="Arial"/>
          <w:sz w:val="24"/>
          <w:szCs w:val="24"/>
        </w:rPr>
      </w:pPr>
      <w:r w:rsidRPr="00EC7C3E">
        <w:rPr>
          <w:rFonts w:ascii="Arial" w:hAnsi="Arial" w:cs="Arial"/>
          <w:sz w:val="24"/>
          <w:szCs w:val="24"/>
        </w:rPr>
        <w:t xml:space="preserve">Caravaning Markt Index </w:t>
      </w:r>
      <w:r w:rsidR="00966796" w:rsidRPr="00EC7C3E">
        <w:rPr>
          <w:rFonts w:ascii="Arial" w:hAnsi="Arial" w:cs="Arial"/>
          <w:sz w:val="24"/>
          <w:szCs w:val="24"/>
        </w:rPr>
        <w:t xml:space="preserve">(CMX) </w:t>
      </w:r>
      <w:r w:rsidR="00C93739" w:rsidRPr="00EC7C3E">
        <w:rPr>
          <w:rFonts w:ascii="Arial" w:hAnsi="Arial" w:cs="Arial"/>
          <w:sz w:val="24"/>
          <w:szCs w:val="24"/>
        </w:rPr>
        <w:t xml:space="preserve">sinkt um </w:t>
      </w:r>
      <w:r w:rsidR="00FF0EFC" w:rsidRPr="00EC7C3E">
        <w:rPr>
          <w:rFonts w:ascii="Arial" w:hAnsi="Arial" w:cs="Arial"/>
          <w:sz w:val="24"/>
          <w:szCs w:val="24"/>
        </w:rPr>
        <w:t>sieben Punkte</w:t>
      </w:r>
      <w:r w:rsidR="00C93739" w:rsidRPr="00EC7C3E">
        <w:rPr>
          <w:rFonts w:ascii="Arial" w:hAnsi="Arial" w:cs="Arial"/>
          <w:sz w:val="24"/>
          <w:szCs w:val="24"/>
        </w:rPr>
        <w:t xml:space="preserve"> auf </w:t>
      </w:r>
      <w:r w:rsidR="00B850FF" w:rsidRPr="00EC7C3E">
        <w:rPr>
          <w:rFonts w:ascii="Arial" w:hAnsi="Arial" w:cs="Arial"/>
          <w:sz w:val="24"/>
          <w:szCs w:val="24"/>
        </w:rPr>
        <w:t>85</w:t>
      </w:r>
      <w:r w:rsidR="00C93739" w:rsidRPr="00EC7C3E">
        <w:rPr>
          <w:rFonts w:ascii="Arial" w:hAnsi="Arial" w:cs="Arial"/>
          <w:sz w:val="24"/>
          <w:szCs w:val="24"/>
        </w:rPr>
        <w:t xml:space="preserve"> Punkte</w:t>
      </w:r>
    </w:p>
    <w:p w14:paraId="772B4CF5" w14:textId="675F9034" w:rsidR="00640E73" w:rsidRPr="00EC7C3E" w:rsidRDefault="00234A9E" w:rsidP="00640E73">
      <w:pPr>
        <w:pStyle w:val="Listenabsatz"/>
        <w:numPr>
          <w:ilvl w:val="0"/>
          <w:numId w:val="6"/>
        </w:numPr>
        <w:rPr>
          <w:rFonts w:ascii="Arial" w:hAnsi="Arial" w:cs="Arial"/>
          <w:sz w:val="24"/>
          <w:szCs w:val="24"/>
        </w:rPr>
      </w:pPr>
      <w:r w:rsidRPr="00EC7C3E">
        <w:rPr>
          <w:rFonts w:ascii="Arial" w:hAnsi="Arial" w:cs="Arial"/>
          <w:sz w:val="24"/>
          <w:szCs w:val="24"/>
        </w:rPr>
        <w:t>Vermiet</w:t>
      </w:r>
      <w:r w:rsidR="001C6BF8" w:rsidRPr="00EC7C3E">
        <w:rPr>
          <w:rFonts w:ascii="Arial" w:hAnsi="Arial" w:cs="Arial"/>
          <w:sz w:val="24"/>
          <w:szCs w:val="24"/>
        </w:rPr>
        <w:t>ungs</w:t>
      </w:r>
      <w:r w:rsidRPr="00EC7C3E">
        <w:rPr>
          <w:rFonts w:ascii="Arial" w:hAnsi="Arial" w:cs="Arial"/>
          <w:sz w:val="24"/>
          <w:szCs w:val="24"/>
        </w:rPr>
        <w:t>geschäft</w:t>
      </w:r>
      <w:r w:rsidR="0062049F" w:rsidRPr="00EC7C3E">
        <w:rPr>
          <w:rFonts w:ascii="Arial" w:hAnsi="Arial" w:cs="Arial"/>
          <w:sz w:val="24"/>
          <w:szCs w:val="24"/>
        </w:rPr>
        <w:t xml:space="preserve"> gewinnt weiter an Relevanz </w:t>
      </w:r>
    </w:p>
    <w:p w14:paraId="4048E653" w14:textId="7634112A" w:rsidR="00F078CD" w:rsidRPr="00EC7C3E" w:rsidRDefault="00F078CD" w:rsidP="00640E73">
      <w:pPr>
        <w:pStyle w:val="Listenabsatz"/>
        <w:numPr>
          <w:ilvl w:val="0"/>
          <w:numId w:val="6"/>
        </w:numPr>
        <w:rPr>
          <w:rFonts w:ascii="Arial" w:hAnsi="Arial" w:cs="Arial"/>
          <w:sz w:val="24"/>
          <w:szCs w:val="24"/>
        </w:rPr>
      </w:pPr>
      <w:r w:rsidRPr="00EC7C3E">
        <w:rPr>
          <w:rFonts w:ascii="Arial" w:hAnsi="Arial" w:cs="Arial"/>
          <w:sz w:val="24"/>
          <w:szCs w:val="24"/>
        </w:rPr>
        <w:t>Service</w:t>
      </w:r>
      <w:r w:rsidR="00BC5D6D" w:rsidRPr="00EC7C3E">
        <w:rPr>
          <w:rFonts w:ascii="Arial" w:hAnsi="Arial" w:cs="Arial"/>
          <w:sz w:val="24"/>
          <w:szCs w:val="24"/>
        </w:rPr>
        <w:t>-Kapazität in vielen Betrieben ausgelastet</w:t>
      </w:r>
    </w:p>
    <w:p w14:paraId="64AF5B7C" w14:textId="2B7C338B" w:rsidR="00234A9E" w:rsidRPr="00EC7C3E" w:rsidRDefault="00B850FF" w:rsidP="00D170B7">
      <w:pPr>
        <w:pStyle w:val="StandardWeb"/>
        <w:shd w:val="clear" w:color="auto" w:fill="FFFFFF"/>
        <w:jc w:val="both"/>
        <w:rPr>
          <w:rFonts w:ascii="Arial" w:hAnsi="Arial" w:cs="Arial"/>
          <w:b/>
          <w:bCs/>
        </w:rPr>
      </w:pPr>
      <w:r w:rsidRPr="00EC7C3E">
        <w:rPr>
          <w:rFonts w:ascii="Arial" w:hAnsi="Arial" w:cs="Arial"/>
          <w:b/>
          <w:bCs/>
        </w:rPr>
        <w:t xml:space="preserve">Mit den Maifeiertagen beginnt die Hochsaison für das Caravaning – und viele Plätze im In- und Ausland können sich über eine sehr gute Nachfrage freuen. Anders ist es im Fahrzeughandel: Reisemobile und Wohnwagen sind überwiegend sehr gut verfügbar. Vielleicht zu gut, denn die Verkaufserwartungen der Händler übersteigen offenbar gegenwärtig die Nachfrage. </w:t>
      </w:r>
      <w:r w:rsidR="00AE50EA" w:rsidRPr="00EC7C3E">
        <w:rPr>
          <w:rFonts w:ascii="Arial" w:hAnsi="Arial" w:cs="Arial"/>
          <w:b/>
          <w:bCs/>
        </w:rPr>
        <w:t>Entsprechend zeigt der Branchenindex auf Basis einer</w:t>
      </w:r>
      <w:r w:rsidR="00234A9E" w:rsidRPr="00EC7C3E">
        <w:rPr>
          <w:rFonts w:ascii="Arial" w:hAnsi="Arial" w:cs="Arial"/>
          <w:b/>
          <w:bCs/>
        </w:rPr>
        <w:t xml:space="preserve"> repräsentative</w:t>
      </w:r>
      <w:r w:rsidR="00AE50EA" w:rsidRPr="00EC7C3E">
        <w:rPr>
          <w:rFonts w:ascii="Arial" w:hAnsi="Arial" w:cs="Arial"/>
          <w:b/>
          <w:bCs/>
        </w:rPr>
        <w:t xml:space="preserve">n </w:t>
      </w:r>
      <w:r w:rsidR="00234A9E" w:rsidRPr="00EC7C3E">
        <w:rPr>
          <w:rFonts w:ascii="Arial" w:hAnsi="Arial" w:cs="Arial"/>
          <w:b/>
          <w:bCs/>
        </w:rPr>
        <w:t>Befragung von spezialisierten Händlern</w:t>
      </w:r>
      <w:r w:rsidR="00AE50EA" w:rsidRPr="00EC7C3E">
        <w:rPr>
          <w:rFonts w:ascii="Arial" w:hAnsi="Arial" w:cs="Arial"/>
          <w:b/>
          <w:bCs/>
        </w:rPr>
        <w:t xml:space="preserve"> </w:t>
      </w:r>
      <w:r w:rsidRPr="00EC7C3E">
        <w:rPr>
          <w:rFonts w:ascii="Arial" w:hAnsi="Arial" w:cs="Arial"/>
          <w:b/>
          <w:bCs/>
        </w:rPr>
        <w:t>eine Ernüchterung</w:t>
      </w:r>
      <w:r w:rsidR="00AE50EA" w:rsidRPr="00EC7C3E">
        <w:rPr>
          <w:rFonts w:ascii="Arial" w:hAnsi="Arial" w:cs="Arial"/>
          <w:b/>
          <w:bCs/>
        </w:rPr>
        <w:t xml:space="preserve">. </w:t>
      </w:r>
    </w:p>
    <w:p w14:paraId="3D979CDF" w14:textId="17AFD456" w:rsidR="00AE50EA" w:rsidRPr="00EC7C3E" w:rsidRDefault="00B850FF" w:rsidP="58370721">
      <w:pPr>
        <w:pStyle w:val="StandardWeb"/>
        <w:shd w:val="clear" w:color="auto" w:fill="FFFFFF" w:themeFill="background1"/>
        <w:jc w:val="both"/>
        <w:rPr>
          <w:rFonts w:asciiTheme="minorBidi" w:hAnsiTheme="minorBidi" w:cstheme="minorBidi"/>
          <w:sz w:val="22"/>
          <w:szCs w:val="22"/>
        </w:rPr>
      </w:pPr>
      <w:r w:rsidRPr="00EC7C3E">
        <w:rPr>
          <w:rFonts w:asciiTheme="minorBidi" w:hAnsiTheme="minorBidi" w:cstheme="minorBidi"/>
          <w:sz w:val="22"/>
          <w:szCs w:val="22"/>
        </w:rPr>
        <w:t xml:space="preserve">Viel Ware im Handel, hohe Erwartungen im Vermietungsgeschäft und sehr gut ausgelastete Werkstätten </w:t>
      </w:r>
      <w:r w:rsidR="00AE50EA" w:rsidRPr="00EC7C3E">
        <w:rPr>
          <w:rFonts w:asciiTheme="minorBidi" w:hAnsiTheme="minorBidi" w:cstheme="minorBidi"/>
          <w:sz w:val="22"/>
          <w:szCs w:val="22"/>
        </w:rPr>
        <w:t>– dies sind die zentralen Ergebnisse einer aktuellen Befragung von spezialisierten Caravaning-Händlern. Die von der gsr Unternehmensberatung in Augsburg und den Marktforschern von MiiOS in Nürnberg initiierte Befragung dient als Grundlage für den Caravaning-Branchenindex</w:t>
      </w:r>
      <w:r w:rsidR="00BB0977" w:rsidRPr="00EC7C3E">
        <w:rPr>
          <w:rFonts w:asciiTheme="minorBidi" w:hAnsiTheme="minorBidi" w:cstheme="minorBidi"/>
          <w:sz w:val="22"/>
          <w:szCs w:val="22"/>
        </w:rPr>
        <w:t xml:space="preserve"> </w:t>
      </w:r>
      <w:r w:rsidR="00AE50EA" w:rsidRPr="00EC7C3E">
        <w:rPr>
          <w:rFonts w:asciiTheme="minorBidi" w:hAnsiTheme="minorBidi" w:cstheme="minorBidi"/>
          <w:sz w:val="22"/>
          <w:szCs w:val="22"/>
        </w:rPr>
        <w:t xml:space="preserve">und dieser zeigt für </w:t>
      </w:r>
      <w:r w:rsidRPr="00EC7C3E">
        <w:rPr>
          <w:rFonts w:asciiTheme="minorBidi" w:hAnsiTheme="minorBidi" w:cstheme="minorBidi"/>
          <w:sz w:val="22"/>
          <w:szCs w:val="22"/>
        </w:rPr>
        <w:t xml:space="preserve">das Frühjahr </w:t>
      </w:r>
      <w:r w:rsidR="00AE50EA" w:rsidRPr="00EC7C3E">
        <w:rPr>
          <w:rFonts w:asciiTheme="minorBidi" w:hAnsiTheme="minorBidi" w:cstheme="minorBidi"/>
          <w:sz w:val="22"/>
          <w:szCs w:val="22"/>
        </w:rPr>
        <w:t>202</w:t>
      </w:r>
      <w:r w:rsidRPr="00EC7C3E">
        <w:rPr>
          <w:rFonts w:asciiTheme="minorBidi" w:hAnsiTheme="minorBidi" w:cstheme="minorBidi"/>
          <w:sz w:val="22"/>
          <w:szCs w:val="22"/>
        </w:rPr>
        <w:t>4</w:t>
      </w:r>
      <w:r w:rsidR="00AE50EA" w:rsidRPr="00EC7C3E">
        <w:rPr>
          <w:rFonts w:asciiTheme="minorBidi" w:hAnsiTheme="minorBidi" w:cstheme="minorBidi"/>
          <w:sz w:val="22"/>
          <w:szCs w:val="22"/>
        </w:rPr>
        <w:t xml:space="preserve"> einen </w:t>
      </w:r>
      <w:r w:rsidRPr="00EC7C3E">
        <w:rPr>
          <w:rFonts w:asciiTheme="minorBidi" w:hAnsiTheme="minorBidi" w:cstheme="minorBidi"/>
          <w:sz w:val="22"/>
          <w:szCs w:val="22"/>
        </w:rPr>
        <w:t xml:space="preserve">zwar </w:t>
      </w:r>
      <w:r w:rsidR="00AE50EA" w:rsidRPr="00EC7C3E">
        <w:rPr>
          <w:rFonts w:asciiTheme="minorBidi" w:hAnsiTheme="minorBidi" w:cstheme="minorBidi"/>
          <w:sz w:val="22"/>
          <w:szCs w:val="22"/>
        </w:rPr>
        <w:t>weiterhin hohen</w:t>
      </w:r>
      <w:r w:rsidRPr="00EC7C3E">
        <w:rPr>
          <w:rFonts w:asciiTheme="minorBidi" w:hAnsiTheme="minorBidi" w:cstheme="minorBidi"/>
          <w:sz w:val="22"/>
          <w:szCs w:val="22"/>
        </w:rPr>
        <w:t xml:space="preserve">, aber um </w:t>
      </w:r>
      <w:r w:rsidR="00134B49" w:rsidRPr="00EC7C3E">
        <w:rPr>
          <w:rFonts w:asciiTheme="minorBidi" w:hAnsiTheme="minorBidi" w:cstheme="minorBidi"/>
          <w:sz w:val="22"/>
          <w:szCs w:val="22"/>
        </w:rPr>
        <w:t>sieben</w:t>
      </w:r>
      <w:r w:rsidRPr="00EC7C3E">
        <w:rPr>
          <w:rFonts w:asciiTheme="minorBidi" w:hAnsiTheme="minorBidi" w:cstheme="minorBidi"/>
          <w:sz w:val="22"/>
          <w:szCs w:val="22"/>
        </w:rPr>
        <w:t xml:space="preserve"> Punkte zurückgegangenen</w:t>
      </w:r>
      <w:r w:rsidR="00AE50EA" w:rsidRPr="00EC7C3E">
        <w:rPr>
          <w:rFonts w:asciiTheme="minorBidi" w:hAnsiTheme="minorBidi" w:cstheme="minorBidi"/>
          <w:sz w:val="22"/>
          <w:szCs w:val="22"/>
        </w:rPr>
        <w:t xml:space="preserve"> Stimmungswert von </w:t>
      </w:r>
      <w:r w:rsidRPr="00EC7C3E">
        <w:rPr>
          <w:rFonts w:asciiTheme="minorBidi" w:hAnsiTheme="minorBidi" w:cstheme="minorBidi"/>
          <w:sz w:val="22"/>
          <w:szCs w:val="22"/>
        </w:rPr>
        <w:t xml:space="preserve">85 Punkten. </w:t>
      </w:r>
      <w:r w:rsidR="00F02C0A" w:rsidRPr="00EC7C3E">
        <w:rPr>
          <w:rFonts w:asciiTheme="minorBidi" w:hAnsiTheme="minorBidi" w:cstheme="minorBidi"/>
          <w:sz w:val="22"/>
          <w:szCs w:val="22"/>
        </w:rPr>
        <w:t xml:space="preserve">Hauptgründe sind eine zurückhaltende Erwartung der Geschäftsaussichten im Verkauf sowie </w:t>
      </w:r>
      <w:r w:rsidR="000A1D6C" w:rsidRPr="00EC7C3E">
        <w:rPr>
          <w:rFonts w:asciiTheme="minorBidi" w:hAnsiTheme="minorBidi" w:cstheme="minorBidi"/>
          <w:sz w:val="22"/>
          <w:szCs w:val="22"/>
        </w:rPr>
        <w:t xml:space="preserve">relativ </w:t>
      </w:r>
      <w:r w:rsidR="00F02C0A" w:rsidRPr="00EC7C3E">
        <w:rPr>
          <w:rFonts w:asciiTheme="minorBidi" w:hAnsiTheme="minorBidi" w:cstheme="minorBidi"/>
          <w:sz w:val="22"/>
          <w:szCs w:val="22"/>
        </w:rPr>
        <w:t xml:space="preserve">stabile </w:t>
      </w:r>
      <w:r w:rsidR="00DB0685" w:rsidRPr="00EC7C3E">
        <w:rPr>
          <w:rFonts w:asciiTheme="minorBidi" w:hAnsiTheme="minorBidi" w:cstheme="minorBidi"/>
          <w:sz w:val="22"/>
          <w:szCs w:val="22"/>
        </w:rPr>
        <w:t xml:space="preserve">Aussichten im </w:t>
      </w:r>
      <w:r w:rsidR="00F02C0A" w:rsidRPr="00EC7C3E">
        <w:rPr>
          <w:rFonts w:asciiTheme="minorBidi" w:hAnsiTheme="minorBidi" w:cstheme="minorBidi"/>
          <w:sz w:val="22"/>
          <w:szCs w:val="22"/>
        </w:rPr>
        <w:t>Vermietungsgeschäft</w:t>
      </w:r>
      <w:r w:rsidRPr="00EC7C3E">
        <w:rPr>
          <w:rFonts w:asciiTheme="minorBidi" w:hAnsiTheme="minorBidi" w:cstheme="minorBidi"/>
          <w:sz w:val="22"/>
          <w:szCs w:val="22"/>
        </w:rPr>
        <w:t xml:space="preserve">. </w:t>
      </w:r>
    </w:p>
    <w:p w14:paraId="6E244467" w14:textId="63639D13" w:rsidR="003C2FDE" w:rsidRPr="00EC7C3E" w:rsidRDefault="00B850FF" w:rsidP="003C2FDE">
      <w:pPr>
        <w:pStyle w:val="StandardWeb"/>
        <w:shd w:val="clear" w:color="auto" w:fill="FFFFFF"/>
        <w:jc w:val="both"/>
        <w:rPr>
          <w:rFonts w:asciiTheme="minorBidi" w:hAnsiTheme="minorBidi" w:cstheme="minorBidi"/>
          <w:b/>
          <w:bCs/>
          <w:sz w:val="22"/>
          <w:szCs w:val="22"/>
        </w:rPr>
      </w:pPr>
      <w:r w:rsidRPr="00EC7C3E">
        <w:rPr>
          <w:rFonts w:asciiTheme="minorBidi" w:hAnsiTheme="minorBidi" w:cstheme="minorBidi"/>
          <w:b/>
          <w:bCs/>
          <w:sz w:val="22"/>
          <w:szCs w:val="22"/>
        </w:rPr>
        <w:t xml:space="preserve">Herausforderungen im Verkauf </w:t>
      </w:r>
    </w:p>
    <w:p w14:paraId="3CADB1CF" w14:textId="7E1A6D86" w:rsidR="00B850FF" w:rsidRPr="00EC7C3E" w:rsidRDefault="00B850FF" w:rsidP="00B850FF">
      <w:pPr>
        <w:pStyle w:val="StandardWeb"/>
        <w:shd w:val="clear" w:color="auto" w:fill="FFFFFF"/>
        <w:jc w:val="both"/>
        <w:rPr>
          <w:rFonts w:asciiTheme="minorBidi" w:hAnsiTheme="minorBidi" w:cstheme="minorBidi"/>
          <w:sz w:val="22"/>
          <w:szCs w:val="22"/>
        </w:rPr>
      </w:pPr>
      <w:r w:rsidRPr="00EC7C3E">
        <w:rPr>
          <w:rFonts w:asciiTheme="minorBidi" w:hAnsiTheme="minorBidi" w:cstheme="minorBidi"/>
          <w:sz w:val="22"/>
          <w:szCs w:val="22"/>
        </w:rPr>
        <w:t xml:space="preserve">Der </w:t>
      </w:r>
      <w:bookmarkStart w:id="0" w:name="_Hlk165916200"/>
      <w:r w:rsidRPr="00EC7C3E">
        <w:rPr>
          <w:rFonts w:asciiTheme="minorBidi" w:hAnsiTheme="minorBidi" w:cstheme="minorBidi"/>
          <w:sz w:val="22"/>
          <w:szCs w:val="22"/>
        </w:rPr>
        <w:t xml:space="preserve">Caravaning Markt Index </w:t>
      </w:r>
      <w:bookmarkEnd w:id="0"/>
      <w:r w:rsidRPr="00EC7C3E">
        <w:rPr>
          <w:rFonts w:asciiTheme="minorBidi" w:hAnsiTheme="minorBidi" w:cstheme="minorBidi"/>
          <w:sz w:val="22"/>
          <w:szCs w:val="22"/>
        </w:rPr>
        <w:t xml:space="preserve">(CMX) fasst die Stimmung im auf Reisemobile und Wohnwagen spezialisierten Handel zusammen. Im April wurden 100 </w:t>
      </w:r>
      <w:r w:rsidR="00411E01" w:rsidRPr="00EC7C3E">
        <w:rPr>
          <w:rFonts w:asciiTheme="minorBidi" w:hAnsiTheme="minorBidi" w:cstheme="minorBidi"/>
          <w:sz w:val="22"/>
          <w:szCs w:val="22"/>
        </w:rPr>
        <w:t>Betriebe</w:t>
      </w:r>
      <w:r w:rsidRPr="00EC7C3E">
        <w:rPr>
          <w:rFonts w:asciiTheme="minorBidi" w:hAnsiTheme="minorBidi" w:cstheme="minorBidi"/>
          <w:sz w:val="22"/>
          <w:szCs w:val="22"/>
        </w:rPr>
        <w:t xml:space="preserve"> repräsentativ befragt und diese sehen große Herausforderungen im Fahrzeugverkauf angesichts der sehr großen Warenbestände: Zwei von drei Händlern haben größere Fahrzeugbestände als </w:t>
      </w:r>
      <w:r w:rsidR="00411E01" w:rsidRPr="00EC7C3E">
        <w:rPr>
          <w:rFonts w:asciiTheme="minorBidi" w:hAnsiTheme="minorBidi" w:cstheme="minorBidi"/>
          <w:sz w:val="22"/>
          <w:szCs w:val="22"/>
        </w:rPr>
        <w:t>üblich</w:t>
      </w:r>
      <w:r w:rsidRPr="00EC7C3E">
        <w:rPr>
          <w:rFonts w:asciiTheme="minorBidi" w:hAnsiTheme="minorBidi" w:cstheme="minorBidi"/>
          <w:sz w:val="22"/>
          <w:szCs w:val="22"/>
        </w:rPr>
        <w:t xml:space="preserve"> auf dem Hof, oft zu deutlich höheren Preisen als </w:t>
      </w:r>
      <w:r w:rsidR="00411E01" w:rsidRPr="00EC7C3E">
        <w:rPr>
          <w:rFonts w:asciiTheme="minorBidi" w:hAnsiTheme="minorBidi" w:cstheme="minorBidi"/>
          <w:sz w:val="22"/>
          <w:szCs w:val="22"/>
        </w:rPr>
        <w:t>in den Vorjahren</w:t>
      </w:r>
      <w:r w:rsidRPr="00EC7C3E">
        <w:rPr>
          <w:rFonts w:asciiTheme="minorBidi" w:hAnsiTheme="minorBidi" w:cstheme="minorBidi"/>
          <w:sz w:val="22"/>
          <w:szCs w:val="22"/>
        </w:rPr>
        <w:t>. Hinzu kommen die nun fortschreitend hohen Zinsbelastungen für die Finanzierung der Lagerware. Der guten Bevorratung steht ein offenbar zähes Verkaufsgeschäft gegenüber</w:t>
      </w:r>
      <w:r w:rsidR="00274E1D" w:rsidRPr="00EC7C3E">
        <w:rPr>
          <w:rFonts w:asciiTheme="minorBidi" w:hAnsiTheme="minorBidi" w:cstheme="minorBidi"/>
          <w:sz w:val="22"/>
          <w:szCs w:val="22"/>
        </w:rPr>
        <w:t xml:space="preserve"> </w:t>
      </w:r>
      <w:r w:rsidRPr="00EC7C3E">
        <w:rPr>
          <w:rFonts w:asciiTheme="minorBidi" w:hAnsiTheme="minorBidi" w:cstheme="minorBidi"/>
          <w:sz w:val="22"/>
          <w:szCs w:val="22"/>
        </w:rPr>
        <w:t xml:space="preserve">– obwohl nun wieder schnell geliefert werden kann. Mehr als jeder zweite Händler rechnet im laufenden Jahr mit einem rückläufigen Verkauf, nur jeweils </w:t>
      </w:r>
      <w:r w:rsidR="00D951C7" w:rsidRPr="00EC7C3E">
        <w:rPr>
          <w:rFonts w:asciiTheme="minorBidi" w:hAnsiTheme="minorBidi" w:cstheme="minorBidi"/>
          <w:sz w:val="22"/>
          <w:szCs w:val="22"/>
        </w:rPr>
        <w:t>14</w:t>
      </w:r>
      <w:r w:rsidRPr="00EC7C3E">
        <w:rPr>
          <w:rFonts w:asciiTheme="minorBidi" w:hAnsiTheme="minorBidi" w:cstheme="minorBidi"/>
          <w:sz w:val="22"/>
          <w:szCs w:val="22"/>
        </w:rPr>
        <w:t xml:space="preserve"> (Reisemobile) bzw. 1</w:t>
      </w:r>
      <w:r w:rsidR="00D951C7" w:rsidRPr="00EC7C3E">
        <w:rPr>
          <w:rFonts w:asciiTheme="minorBidi" w:hAnsiTheme="minorBidi" w:cstheme="minorBidi"/>
          <w:sz w:val="22"/>
          <w:szCs w:val="22"/>
        </w:rPr>
        <w:t>5</w:t>
      </w:r>
      <w:r w:rsidRPr="00EC7C3E">
        <w:rPr>
          <w:rFonts w:asciiTheme="minorBidi" w:hAnsiTheme="minorBidi" w:cstheme="minorBidi"/>
          <w:sz w:val="22"/>
          <w:szCs w:val="22"/>
        </w:rPr>
        <w:t xml:space="preserve"> (Wohnwagen) Prozent rechnen mit </w:t>
      </w:r>
      <w:r w:rsidR="00E70864" w:rsidRPr="00EC7C3E">
        <w:rPr>
          <w:rFonts w:asciiTheme="minorBidi" w:hAnsiTheme="minorBidi" w:cstheme="minorBidi"/>
          <w:sz w:val="22"/>
          <w:szCs w:val="22"/>
        </w:rPr>
        <w:t>steigenden</w:t>
      </w:r>
      <w:r w:rsidRPr="00EC7C3E">
        <w:rPr>
          <w:rFonts w:asciiTheme="minorBidi" w:hAnsiTheme="minorBidi" w:cstheme="minorBidi"/>
          <w:sz w:val="22"/>
          <w:szCs w:val="22"/>
        </w:rPr>
        <w:t xml:space="preserve"> Verkäufen, rund jeder Vierte erwartet ein konstantes Geschäft. Insgesamt rückläufig sind die </w:t>
      </w:r>
      <w:r w:rsidR="005003BA" w:rsidRPr="00EC7C3E">
        <w:rPr>
          <w:rFonts w:asciiTheme="minorBidi" w:hAnsiTheme="minorBidi" w:cstheme="minorBidi"/>
          <w:sz w:val="22"/>
          <w:szCs w:val="22"/>
        </w:rPr>
        <w:t xml:space="preserve">realisierten </w:t>
      </w:r>
      <w:r w:rsidRPr="00EC7C3E">
        <w:rPr>
          <w:rFonts w:asciiTheme="minorBidi" w:hAnsiTheme="minorBidi" w:cstheme="minorBidi"/>
          <w:sz w:val="22"/>
          <w:szCs w:val="22"/>
        </w:rPr>
        <w:t xml:space="preserve">Renditen der Händler, </w:t>
      </w:r>
      <w:r w:rsidR="005003BA" w:rsidRPr="00EC7C3E">
        <w:rPr>
          <w:rFonts w:asciiTheme="minorBidi" w:hAnsiTheme="minorBidi" w:cstheme="minorBidi"/>
          <w:sz w:val="22"/>
          <w:szCs w:val="22"/>
        </w:rPr>
        <w:t>auch</w:t>
      </w:r>
      <w:r w:rsidRPr="00EC7C3E">
        <w:rPr>
          <w:rFonts w:asciiTheme="minorBidi" w:hAnsiTheme="minorBidi" w:cstheme="minorBidi"/>
          <w:sz w:val="22"/>
          <w:szCs w:val="22"/>
        </w:rPr>
        <w:t xml:space="preserve"> aufgrund von Preisabschlägen, die angesichts des Käufermarktes von vielen Händlern </w:t>
      </w:r>
      <w:r w:rsidR="005003BA" w:rsidRPr="00EC7C3E">
        <w:rPr>
          <w:rFonts w:asciiTheme="minorBidi" w:hAnsiTheme="minorBidi" w:cstheme="minorBidi"/>
          <w:sz w:val="22"/>
          <w:szCs w:val="22"/>
        </w:rPr>
        <w:t>gewährt werden müssen</w:t>
      </w:r>
      <w:r w:rsidRPr="00EC7C3E">
        <w:rPr>
          <w:rFonts w:asciiTheme="minorBidi" w:hAnsiTheme="minorBidi" w:cstheme="minorBidi"/>
          <w:sz w:val="22"/>
          <w:szCs w:val="22"/>
        </w:rPr>
        <w:t xml:space="preserve">. </w:t>
      </w:r>
    </w:p>
    <w:p w14:paraId="0BC174BC" w14:textId="0D34F988" w:rsidR="00B141D5" w:rsidRPr="00EC7C3E" w:rsidRDefault="00B850FF" w:rsidP="00D170B7">
      <w:pPr>
        <w:pStyle w:val="StandardWeb"/>
        <w:shd w:val="clear" w:color="auto" w:fill="FFFFFF"/>
        <w:jc w:val="both"/>
        <w:rPr>
          <w:rFonts w:ascii="Arial" w:hAnsi="Arial" w:cs="Arial"/>
          <w:b/>
          <w:bCs/>
          <w:sz w:val="22"/>
          <w:szCs w:val="22"/>
        </w:rPr>
      </w:pPr>
      <w:r w:rsidRPr="00EC7C3E">
        <w:rPr>
          <w:rFonts w:ascii="Arial" w:hAnsi="Arial" w:cs="Arial"/>
          <w:b/>
          <w:bCs/>
          <w:sz w:val="22"/>
          <w:szCs w:val="22"/>
        </w:rPr>
        <w:t xml:space="preserve">Optimismus im Geschäft mit </w:t>
      </w:r>
      <w:r w:rsidR="00575430" w:rsidRPr="00EC7C3E">
        <w:rPr>
          <w:rFonts w:ascii="Arial" w:hAnsi="Arial" w:cs="Arial"/>
          <w:b/>
          <w:bCs/>
          <w:sz w:val="22"/>
          <w:szCs w:val="22"/>
        </w:rPr>
        <w:t xml:space="preserve">Fahrzeugvermietungen </w:t>
      </w:r>
    </w:p>
    <w:p w14:paraId="679FF902" w14:textId="58180D9E" w:rsidR="00B850FF" w:rsidRPr="00EC7C3E" w:rsidRDefault="00B850FF" w:rsidP="00B850FF">
      <w:pPr>
        <w:pStyle w:val="StandardWeb"/>
        <w:shd w:val="clear" w:color="auto" w:fill="FFFFFF"/>
        <w:jc w:val="both"/>
        <w:rPr>
          <w:rFonts w:ascii="Arial" w:hAnsi="Arial" w:cs="Arial"/>
          <w:sz w:val="22"/>
          <w:szCs w:val="22"/>
        </w:rPr>
      </w:pPr>
      <w:r w:rsidRPr="00EC7C3E">
        <w:rPr>
          <w:rFonts w:ascii="Arial" w:hAnsi="Arial" w:cs="Arial"/>
          <w:sz w:val="22"/>
          <w:szCs w:val="22"/>
        </w:rPr>
        <w:t xml:space="preserve">Anders sind die Vorzeichen im Geschäft mit Fahrzeugvermietungen: </w:t>
      </w:r>
      <w:r w:rsidR="00575430" w:rsidRPr="00EC7C3E">
        <w:rPr>
          <w:rFonts w:ascii="Arial" w:hAnsi="Arial" w:cs="Arial"/>
          <w:sz w:val="22"/>
          <w:szCs w:val="22"/>
        </w:rPr>
        <w:t xml:space="preserve"> </w:t>
      </w:r>
      <w:r w:rsidRPr="00EC7C3E">
        <w:rPr>
          <w:rFonts w:ascii="Arial" w:hAnsi="Arial" w:cs="Arial"/>
          <w:sz w:val="22"/>
          <w:szCs w:val="22"/>
        </w:rPr>
        <w:t>Mehr als die Hälfte der Anbieter erwarten eine konstante Nachfrage, jeder Dritte sogar eine Umsatzsteigerung bei Reisemobil-Vermietungen. Damit setzt sich der positive Trend aus den letzten Befragungen fort. „Für viele Händler ist das Vermietungsgeschäft im Augenblick ein sehr gutes Regulativ“ erklärt Niklas Haupt vom Marktbeobachter MiiOS. „Am grundsätzlichen Caravaning-</w:t>
      </w:r>
      <w:r w:rsidRPr="00EC7C3E">
        <w:rPr>
          <w:rFonts w:ascii="Arial" w:hAnsi="Arial" w:cs="Arial"/>
          <w:sz w:val="22"/>
          <w:szCs w:val="22"/>
        </w:rPr>
        <w:lastRenderedPageBreak/>
        <w:t xml:space="preserve">Interesse hat sich nichts geändert und für viele Menschen ist die Miete eine Alternative zum Kauf und für die Händler eine Chance, nicht verkäufliche Ware einzusetzen.“ Potenzial sieht der Experte bei der Nutzung von entsprechenden Plattformen: „Viele Händler bieten ihre Fahrzeuge ausschließlich über den eigenen Kanal an und können </w:t>
      </w:r>
      <w:r w:rsidR="006B19E8" w:rsidRPr="00EC7C3E">
        <w:rPr>
          <w:rFonts w:ascii="Arial" w:hAnsi="Arial" w:cs="Arial"/>
          <w:sz w:val="22"/>
          <w:szCs w:val="22"/>
        </w:rPr>
        <w:t>somit</w:t>
      </w:r>
      <w:r w:rsidRPr="00EC7C3E">
        <w:rPr>
          <w:rFonts w:ascii="Arial" w:hAnsi="Arial" w:cs="Arial"/>
          <w:sz w:val="22"/>
          <w:szCs w:val="22"/>
        </w:rPr>
        <w:t xml:space="preserve"> Interessenten </w:t>
      </w:r>
      <w:r w:rsidR="00F712CB" w:rsidRPr="00EC7C3E">
        <w:rPr>
          <w:rFonts w:ascii="Arial" w:hAnsi="Arial" w:cs="Arial"/>
          <w:sz w:val="22"/>
          <w:szCs w:val="22"/>
        </w:rPr>
        <w:t xml:space="preserve">nur sehr eingeschränkt </w:t>
      </w:r>
      <w:r w:rsidRPr="00EC7C3E">
        <w:rPr>
          <w:rFonts w:ascii="Arial" w:hAnsi="Arial" w:cs="Arial"/>
          <w:sz w:val="22"/>
          <w:szCs w:val="22"/>
        </w:rPr>
        <w:t>erreichen.“</w:t>
      </w:r>
      <w:r w:rsidR="00BA0CA2" w:rsidRPr="00EC7C3E">
        <w:rPr>
          <w:rFonts w:ascii="Arial" w:hAnsi="Arial" w:cs="Arial"/>
          <w:sz w:val="22"/>
          <w:szCs w:val="22"/>
        </w:rPr>
        <w:t xml:space="preserve">  </w:t>
      </w:r>
      <w:r w:rsidR="00575430" w:rsidRPr="00EC7C3E">
        <w:rPr>
          <w:rFonts w:ascii="Arial" w:hAnsi="Arial" w:cs="Arial"/>
          <w:sz w:val="22"/>
          <w:szCs w:val="22"/>
        </w:rPr>
        <w:t xml:space="preserve"> </w:t>
      </w:r>
    </w:p>
    <w:p w14:paraId="6B48C7AF" w14:textId="5D6D5DD1" w:rsidR="00B141D5" w:rsidRPr="00EC7C3E" w:rsidRDefault="00B850FF" w:rsidP="00B850FF">
      <w:pPr>
        <w:pStyle w:val="StandardWeb"/>
        <w:shd w:val="clear" w:color="auto" w:fill="FFFFFF"/>
        <w:jc w:val="both"/>
        <w:rPr>
          <w:rFonts w:ascii="Arial" w:hAnsi="Arial" w:cs="Arial"/>
          <w:sz w:val="22"/>
          <w:szCs w:val="22"/>
        </w:rPr>
      </w:pPr>
      <w:r w:rsidRPr="00EC7C3E">
        <w:rPr>
          <w:rFonts w:ascii="Arial" w:hAnsi="Arial" w:cs="Arial"/>
          <w:b/>
          <w:bCs/>
          <w:sz w:val="22"/>
          <w:szCs w:val="22"/>
        </w:rPr>
        <w:t>Ausgelastete Werkstätten sind Segen und Risiko</w:t>
      </w:r>
    </w:p>
    <w:p w14:paraId="627FA1DD" w14:textId="6BAB49A7" w:rsidR="00B850FF" w:rsidRPr="00EC7C3E" w:rsidRDefault="00B850FF" w:rsidP="00B850FF">
      <w:pPr>
        <w:pStyle w:val="StandardWeb"/>
        <w:shd w:val="clear" w:color="auto" w:fill="FFFFFF"/>
        <w:jc w:val="both"/>
        <w:rPr>
          <w:rFonts w:ascii="Arial" w:hAnsi="Arial" w:cs="Arial"/>
          <w:sz w:val="22"/>
          <w:szCs w:val="22"/>
        </w:rPr>
      </w:pPr>
      <w:r w:rsidRPr="00EC7C3E">
        <w:rPr>
          <w:rFonts w:ascii="Arial" w:hAnsi="Arial" w:cs="Arial"/>
          <w:sz w:val="22"/>
          <w:szCs w:val="22"/>
        </w:rPr>
        <w:t xml:space="preserve">Mit inzwischen fast 1,6 Millionen zugelassenen Reisemobilen und Wohnwagen in Deutschland gibt es auch einen erheblichen Bedarf an Wartungs- und Reparaturarbeiten. Entsprechend überrascht es nicht, dass rund jede zweite Werkstatt voll ausgelastet ist, im Durchschnitt liegt die Auslastung bei sagenhaften </w:t>
      </w:r>
      <w:r w:rsidR="002427CE" w:rsidRPr="00EC7C3E">
        <w:rPr>
          <w:rFonts w:ascii="Arial" w:hAnsi="Arial" w:cs="Arial"/>
          <w:sz w:val="22"/>
          <w:szCs w:val="22"/>
        </w:rPr>
        <w:t>93</w:t>
      </w:r>
      <w:r w:rsidRPr="00EC7C3E">
        <w:rPr>
          <w:rFonts w:ascii="Arial" w:hAnsi="Arial" w:cs="Arial"/>
          <w:sz w:val="22"/>
          <w:szCs w:val="22"/>
        </w:rPr>
        <w:t xml:space="preserve"> Prozent. „Dies ist sehr erfreulich für die Branche, zumal auch erhebliche Umsätze mit Ersatzteilen und Zubehör damit verbunden sind“, so Sabine Weber, Caravaning-Spezialistin der gsr Unternehmensberatung. „Allerdings ist </w:t>
      </w:r>
      <w:r w:rsidR="001D6171" w:rsidRPr="00EC7C3E">
        <w:rPr>
          <w:rFonts w:ascii="Arial" w:hAnsi="Arial" w:cs="Arial"/>
          <w:sz w:val="22"/>
          <w:szCs w:val="22"/>
        </w:rPr>
        <w:t>die gute Auslastung</w:t>
      </w:r>
      <w:r w:rsidRPr="00EC7C3E">
        <w:rPr>
          <w:rFonts w:ascii="Arial" w:hAnsi="Arial" w:cs="Arial"/>
          <w:sz w:val="22"/>
          <w:szCs w:val="22"/>
        </w:rPr>
        <w:t xml:space="preserve"> auch ein Risiko, denn viele Kunden sind nicht bereit, lange auf einen Service zu warten, schon gar nicht in der Urlaubszeit.“ Angesichts des </w:t>
      </w:r>
      <w:r w:rsidR="001D6171" w:rsidRPr="00EC7C3E">
        <w:rPr>
          <w:rFonts w:ascii="Arial" w:hAnsi="Arial" w:cs="Arial"/>
          <w:sz w:val="22"/>
          <w:szCs w:val="22"/>
        </w:rPr>
        <w:t xml:space="preserve">von vielen </w:t>
      </w:r>
      <w:r w:rsidR="00F82112" w:rsidRPr="00EC7C3E">
        <w:rPr>
          <w:rFonts w:ascii="Arial" w:hAnsi="Arial" w:cs="Arial"/>
          <w:sz w:val="22"/>
          <w:szCs w:val="22"/>
        </w:rPr>
        <w:t>Unternehmern</w:t>
      </w:r>
      <w:r w:rsidR="001D6171" w:rsidRPr="00EC7C3E">
        <w:rPr>
          <w:rFonts w:ascii="Arial" w:hAnsi="Arial" w:cs="Arial"/>
          <w:sz w:val="22"/>
          <w:szCs w:val="22"/>
        </w:rPr>
        <w:t xml:space="preserve"> weiterhin</w:t>
      </w:r>
      <w:r w:rsidR="00F82112" w:rsidRPr="00EC7C3E">
        <w:rPr>
          <w:rFonts w:ascii="Arial" w:hAnsi="Arial" w:cs="Arial"/>
          <w:sz w:val="22"/>
          <w:szCs w:val="22"/>
        </w:rPr>
        <w:t xml:space="preserve"> </w:t>
      </w:r>
      <w:r w:rsidRPr="00EC7C3E">
        <w:rPr>
          <w:rFonts w:ascii="Arial" w:hAnsi="Arial" w:cs="Arial"/>
          <w:sz w:val="22"/>
          <w:szCs w:val="22"/>
        </w:rPr>
        <w:t xml:space="preserve">beklagten Fachkräftemangels sieht die Beratung Chancen in der Kundenkommunikation, in Aktionszeiten sowie Kooperationen mit anderen Werkstätten. </w:t>
      </w:r>
    </w:p>
    <w:p w14:paraId="1E67C283" w14:textId="20A0D42B" w:rsidR="00B141D5" w:rsidRPr="00EC7C3E" w:rsidRDefault="00F82112" w:rsidP="007C77B9">
      <w:pPr>
        <w:pStyle w:val="StandardWeb"/>
        <w:shd w:val="clear" w:color="auto" w:fill="FFFFFF"/>
        <w:jc w:val="both"/>
        <w:rPr>
          <w:rFonts w:ascii="Arial" w:hAnsi="Arial" w:cs="Arial"/>
          <w:sz w:val="22"/>
          <w:szCs w:val="22"/>
        </w:rPr>
      </w:pPr>
      <w:r w:rsidRPr="00EC7C3E">
        <w:rPr>
          <w:rFonts w:ascii="Arial" w:hAnsi="Arial" w:cs="Arial"/>
          <w:sz w:val="22"/>
          <w:szCs w:val="22"/>
        </w:rPr>
        <w:t>Als Teil der</w:t>
      </w:r>
      <w:r w:rsidR="007C77B9" w:rsidRPr="00EC7C3E">
        <w:rPr>
          <w:rFonts w:ascii="Arial" w:hAnsi="Arial" w:cs="Arial"/>
          <w:sz w:val="22"/>
          <w:szCs w:val="22"/>
        </w:rPr>
        <w:t xml:space="preserve"> </w:t>
      </w:r>
      <w:r w:rsidRPr="00EC7C3E">
        <w:rPr>
          <w:rFonts w:ascii="Arial" w:hAnsi="Arial" w:cs="Arial"/>
          <w:sz w:val="22"/>
          <w:szCs w:val="22"/>
        </w:rPr>
        <w:t>Initiative Focus Caravaning wird d</w:t>
      </w:r>
      <w:r w:rsidR="00B850FF" w:rsidRPr="00EC7C3E">
        <w:rPr>
          <w:rFonts w:ascii="Arial" w:hAnsi="Arial" w:cs="Arial"/>
          <w:sz w:val="22"/>
          <w:szCs w:val="22"/>
        </w:rPr>
        <w:t>ie Befragung regelmäßig durchgeführt</w:t>
      </w:r>
      <w:r w:rsidRPr="00EC7C3E">
        <w:rPr>
          <w:rFonts w:ascii="Arial" w:hAnsi="Arial" w:cs="Arial"/>
          <w:sz w:val="22"/>
          <w:szCs w:val="22"/>
        </w:rPr>
        <w:t xml:space="preserve">. </w:t>
      </w:r>
      <w:r w:rsidR="00B850FF" w:rsidRPr="00EC7C3E">
        <w:rPr>
          <w:rFonts w:ascii="Arial" w:hAnsi="Arial" w:cs="Arial"/>
          <w:sz w:val="22"/>
          <w:szCs w:val="22"/>
        </w:rPr>
        <w:t xml:space="preserve"> </w:t>
      </w:r>
      <w:r w:rsidR="00D170B7" w:rsidRPr="00EC7C3E">
        <w:rPr>
          <w:rFonts w:ascii="Arial" w:hAnsi="Arial" w:cs="Arial"/>
          <w:sz w:val="22"/>
          <w:szCs w:val="22"/>
        </w:rPr>
        <w:t>Interessierte finden weiter</w:t>
      </w:r>
      <w:r w:rsidR="00155411" w:rsidRPr="00EC7C3E">
        <w:rPr>
          <w:rFonts w:ascii="Arial" w:hAnsi="Arial" w:cs="Arial"/>
          <w:sz w:val="22"/>
          <w:szCs w:val="22"/>
        </w:rPr>
        <w:t>führende</w:t>
      </w:r>
      <w:r w:rsidR="00D170B7" w:rsidRPr="00EC7C3E">
        <w:rPr>
          <w:rFonts w:ascii="Arial" w:hAnsi="Arial" w:cs="Arial"/>
          <w:sz w:val="22"/>
          <w:szCs w:val="22"/>
        </w:rPr>
        <w:t xml:space="preserve"> Informationen </w:t>
      </w:r>
      <w:r w:rsidR="00B850FF" w:rsidRPr="00EC7C3E">
        <w:rPr>
          <w:rFonts w:ascii="Arial" w:hAnsi="Arial" w:cs="Arial"/>
          <w:sz w:val="22"/>
          <w:szCs w:val="22"/>
        </w:rPr>
        <w:t xml:space="preserve">online: </w:t>
      </w:r>
      <w:hyperlink r:id="rId7" w:history="1">
        <w:r w:rsidR="00B850FF" w:rsidRPr="00EC7C3E">
          <w:rPr>
            <w:rStyle w:val="Hyperlink"/>
            <w:rFonts w:ascii="Arial" w:hAnsi="Arial" w:cs="Arial"/>
            <w:sz w:val="22"/>
            <w:szCs w:val="22"/>
          </w:rPr>
          <w:t>www.focus-caravaning.de</w:t>
        </w:r>
      </w:hyperlink>
      <w:r w:rsidR="00B850FF" w:rsidRPr="00EC7C3E">
        <w:rPr>
          <w:rFonts w:ascii="Arial" w:hAnsi="Arial" w:cs="Arial"/>
          <w:sz w:val="22"/>
          <w:szCs w:val="22"/>
        </w:rPr>
        <w:t xml:space="preserve"> </w:t>
      </w:r>
    </w:p>
    <w:p w14:paraId="1C584835" w14:textId="6569D1F3" w:rsidR="00155411" w:rsidRPr="00EC7C3E" w:rsidRDefault="003C0DBC" w:rsidP="00DD73BA">
      <w:pPr>
        <w:spacing w:after="240" w:line="240" w:lineRule="auto"/>
        <w:jc w:val="both"/>
        <w:rPr>
          <w:rFonts w:ascii="Arial" w:hAnsi="Arial" w:cs="Arial"/>
          <w:b/>
          <w:i/>
          <w:szCs w:val="20"/>
        </w:rPr>
      </w:pPr>
      <w:r w:rsidRPr="00EC7C3E">
        <w:rPr>
          <w:rFonts w:ascii="Arial" w:hAnsi="Arial" w:cs="Arial"/>
          <w:b/>
          <w:i/>
          <w:szCs w:val="20"/>
        </w:rPr>
        <w:t>Ansprechpartner</w:t>
      </w:r>
    </w:p>
    <w:p w14:paraId="630176B9" w14:textId="24F5415E" w:rsidR="00155411" w:rsidRPr="00EC7C3E" w:rsidRDefault="00155411" w:rsidP="00155411">
      <w:pPr>
        <w:shd w:val="clear" w:color="auto" w:fill="FFFFFF"/>
        <w:spacing w:before="100" w:beforeAutospacing="1" w:after="100" w:afterAutospacing="1" w:line="240" w:lineRule="auto"/>
        <w:jc w:val="both"/>
        <w:rPr>
          <w:rFonts w:ascii="Arial" w:hAnsi="Arial" w:cs="Arial"/>
          <w:bCs/>
          <w:iCs/>
          <w:szCs w:val="20"/>
        </w:rPr>
      </w:pPr>
      <w:r w:rsidRPr="00EC7C3E">
        <w:rPr>
          <w:rFonts w:ascii="Arial" w:hAnsi="Arial" w:cs="Arial"/>
          <w:bCs/>
          <w:iCs/>
          <w:szCs w:val="20"/>
        </w:rPr>
        <w:t xml:space="preserve">Die </w:t>
      </w:r>
      <w:r w:rsidRPr="00EC7C3E">
        <w:rPr>
          <w:rFonts w:ascii="Arial" w:hAnsi="Arial" w:cs="Arial"/>
          <w:b/>
          <w:iCs/>
          <w:szCs w:val="20"/>
        </w:rPr>
        <w:t>gsr Unternehmensberatung</w:t>
      </w:r>
      <w:r w:rsidRPr="00EC7C3E">
        <w:rPr>
          <w:rFonts w:ascii="Arial" w:hAnsi="Arial" w:cs="Arial"/>
          <w:bCs/>
          <w:iCs/>
          <w:szCs w:val="20"/>
        </w:rPr>
        <w:t xml:space="preserve"> GmbH bietet seit 1991 ein umfassendes Know-how, exzellente Branchenkenntnisse und langjährige Erfahrung in den Bereichen Consulting, Qualifizierung und Qualitätssicherung. Als Spezialist für Vertriebsimpulse und Service</w:t>
      </w:r>
      <w:r w:rsidR="00EC7C3E">
        <w:rPr>
          <w:rFonts w:ascii="Arial" w:hAnsi="Arial" w:cs="Arial"/>
          <w:bCs/>
          <w:iCs/>
          <w:szCs w:val="20"/>
        </w:rPr>
        <w:t>-</w:t>
      </w:r>
      <w:r w:rsidRPr="00EC7C3E">
        <w:rPr>
          <w:rFonts w:ascii="Arial" w:hAnsi="Arial" w:cs="Arial"/>
          <w:bCs/>
          <w:iCs/>
          <w:szCs w:val="20"/>
        </w:rPr>
        <w:t xml:space="preserve">prozesse entwickelt und sichert das Team nachhaltig Erfolge. </w:t>
      </w:r>
    </w:p>
    <w:p w14:paraId="614CBE16" w14:textId="45624124" w:rsidR="00B141D5" w:rsidRPr="00EC7C3E" w:rsidRDefault="00DD73BA" w:rsidP="00DD73BA">
      <w:pPr>
        <w:spacing w:after="240" w:line="240" w:lineRule="auto"/>
        <w:jc w:val="both"/>
        <w:rPr>
          <w:rFonts w:ascii="Arial" w:hAnsi="Arial" w:cs="Arial"/>
          <w:b/>
          <w:i/>
          <w:szCs w:val="20"/>
        </w:rPr>
      </w:pPr>
      <w:r w:rsidRPr="00EC7C3E">
        <w:rPr>
          <w:rFonts w:ascii="Century Gothic" w:hAnsi="Century Gothic"/>
          <w:i/>
          <w:noProof/>
          <w:sz w:val="20"/>
          <w:szCs w:val="20"/>
          <w:lang w:eastAsia="de-DE"/>
        </w:rPr>
        <mc:AlternateContent>
          <mc:Choice Requires="wps">
            <w:drawing>
              <wp:anchor distT="0" distB="0" distL="114300" distR="114300" simplePos="0" relativeHeight="251658241" behindDoc="0" locked="0" layoutInCell="1" allowOverlap="1" wp14:anchorId="7DC0BB75" wp14:editId="65E46E30">
                <wp:simplePos x="0" y="0"/>
                <wp:positionH relativeFrom="margin">
                  <wp:posOffset>1233561</wp:posOffset>
                </wp:positionH>
                <wp:positionV relativeFrom="paragraph">
                  <wp:posOffset>24472</wp:posOffset>
                </wp:positionV>
                <wp:extent cx="3895725" cy="933450"/>
                <wp:effectExtent l="0" t="0" r="9525" b="0"/>
                <wp:wrapNone/>
                <wp:docPr id="7" name="Textfeld 7"/>
                <wp:cNvGraphicFramePr/>
                <a:graphic xmlns:a="http://schemas.openxmlformats.org/drawingml/2006/main">
                  <a:graphicData uri="http://schemas.microsoft.com/office/word/2010/wordprocessingShape">
                    <wps:wsp>
                      <wps:cNvSpPr txBox="1"/>
                      <wps:spPr>
                        <a:xfrm>
                          <a:off x="0" y="0"/>
                          <a:ext cx="38957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F362D" w14:textId="77777777" w:rsidR="00DD73BA" w:rsidRPr="00155411" w:rsidRDefault="00DD73BA" w:rsidP="00DD73BA">
                            <w:pPr>
                              <w:rPr>
                                <w:rFonts w:asciiTheme="minorBidi" w:hAnsiTheme="minorBidi"/>
                                <w:sz w:val="24"/>
                                <w:szCs w:val="24"/>
                                <w:lang w:val="en-US"/>
                              </w:rPr>
                            </w:pPr>
                            <w:r w:rsidRPr="00155411">
                              <w:rPr>
                                <w:rFonts w:asciiTheme="minorBidi" w:hAnsiTheme="minorBidi"/>
                                <w:sz w:val="24"/>
                                <w:szCs w:val="24"/>
                                <w:lang w:val="en-US"/>
                              </w:rPr>
                              <w:t>Stephan Lützenkirchen, Senior Consultant</w:t>
                            </w:r>
                          </w:p>
                          <w:p w14:paraId="6C0E2AB8" w14:textId="77777777" w:rsidR="00DD73BA" w:rsidRPr="00155411" w:rsidRDefault="00DD73BA" w:rsidP="00DD73BA">
                            <w:pPr>
                              <w:tabs>
                                <w:tab w:val="left" w:pos="1134"/>
                              </w:tabs>
                              <w:rPr>
                                <w:rFonts w:asciiTheme="minorBidi" w:hAnsiTheme="minorBidi"/>
                                <w:sz w:val="24"/>
                                <w:szCs w:val="24"/>
                                <w:lang w:val="en-US"/>
                              </w:rPr>
                            </w:pPr>
                            <w:r w:rsidRPr="00155411">
                              <w:rPr>
                                <w:rFonts w:asciiTheme="minorBidi" w:hAnsiTheme="minorBidi"/>
                                <w:sz w:val="24"/>
                                <w:szCs w:val="24"/>
                                <w:lang w:val="en-US"/>
                              </w:rPr>
                              <w:t xml:space="preserve">Mail: </w:t>
                            </w:r>
                            <w:r w:rsidRPr="00155411">
                              <w:rPr>
                                <w:rFonts w:asciiTheme="minorBidi" w:hAnsiTheme="minorBidi"/>
                                <w:sz w:val="24"/>
                                <w:szCs w:val="24"/>
                                <w:lang w:val="en-US"/>
                              </w:rPr>
                              <w:tab/>
                            </w:r>
                            <w:hyperlink r:id="rId8" w:history="1">
                              <w:r w:rsidRPr="00F277C8">
                                <w:rPr>
                                  <w:rStyle w:val="Hyperlink"/>
                                  <w:rFonts w:asciiTheme="minorBidi" w:hAnsiTheme="minorBidi"/>
                                  <w:color w:val="auto"/>
                                  <w:sz w:val="24"/>
                                  <w:szCs w:val="24"/>
                                  <w:lang w:val="en-US"/>
                                </w:rPr>
                                <w:t>sl@gsr-unternehmensberatung.de</w:t>
                              </w:r>
                            </w:hyperlink>
                          </w:p>
                          <w:p w14:paraId="7689D4E5" w14:textId="77777777" w:rsidR="00DD73BA" w:rsidRPr="00155411" w:rsidRDefault="00DD73BA" w:rsidP="00DD73BA">
                            <w:pPr>
                              <w:tabs>
                                <w:tab w:val="left" w:pos="1134"/>
                              </w:tabs>
                              <w:rPr>
                                <w:rFonts w:asciiTheme="minorBidi" w:hAnsiTheme="minorBidi"/>
                                <w:sz w:val="24"/>
                                <w:szCs w:val="24"/>
                                <w:lang w:val="en-US"/>
                              </w:rPr>
                            </w:pPr>
                            <w:r w:rsidRPr="00155411">
                              <w:rPr>
                                <w:rFonts w:asciiTheme="minorBidi" w:hAnsiTheme="minorBidi"/>
                                <w:sz w:val="24"/>
                                <w:szCs w:val="24"/>
                                <w:lang w:val="en-US"/>
                              </w:rPr>
                              <w:t>Mobil:</w:t>
                            </w:r>
                            <w:r w:rsidRPr="00155411">
                              <w:rPr>
                                <w:rFonts w:asciiTheme="minorBidi" w:hAnsiTheme="minorBidi"/>
                                <w:sz w:val="24"/>
                                <w:szCs w:val="24"/>
                                <w:lang w:val="en-US"/>
                              </w:rPr>
                              <w:tab/>
                              <w:t>+49 170 43 19 709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C0BB75" id="_x0000_t202" coordsize="21600,21600" o:spt="202" path="m,l,21600r21600,l21600,xe">
                <v:stroke joinstyle="miter"/>
                <v:path gradientshapeok="t" o:connecttype="rect"/>
              </v:shapetype>
              <v:shape id="Textfeld 7" o:spid="_x0000_s1026" type="#_x0000_t202" style="position:absolute;left:0;text-align:left;margin-left:97.15pt;margin-top:1.95pt;width:306.75pt;height:73.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" fillcolor="white [3201]" stroked="f" strokeweight=".5pt">
                <v:textbox>
                  <w:txbxContent>
                    <w:p w14:paraId="383F362D" w14:textId="77777777" w:rsidR="00DD73BA" w:rsidRPr="00155411" w:rsidRDefault="00DD73BA" w:rsidP="00DD73BA">
                      <w:pPr>
                        <w:rPr>
                          <w:rFonts w:asciiTheme="minorBidi" w:hAnsiTheme="minorBidi"/>
                          <w:sz w:val="24"/>
                          <w:szCs w:val="24"/>
                          <w:lang w:val="en-US"/>
                        </w:rPr>
                      </w:pPr>
                      <w:r w:rsidRPr="00155411">
                        <w:rPr>
                          <w:rFonts w:asciiTheme="minorBidi" w:hAnsiTheme="minorBidi"/>
                          <w:sz w:val="24"/>
                          <w:szCs w:val="24"/>
                          <w:lang w:val="en-US"/>
                        </w:rPr>
                        <w:t>Stephan Lützenkirchen, Senior Consultant</w:t>
                      </w:r>
                    </w:p>
                    <w:p w14:paraId="6C0E2AB8" w14:textId="77777777" w:rsidR="00DD73BA" w:rsidRPr="00155411" w:rsidRDefault="00DD73BA" w:rsidP="00DD73BA">
                      <w:pPr>
                        <w:tabs>
                          <w:tab w:val="left" w:pos="1134"/>
                        </w:tabs>
                        <w:rPr>
                          <w:rFonts w:asciiTheme="minorBidi" w:hAnsiTheme="minorBidi"/>
                          <w:sz w:val="24"/>
                          <w:szCs w:val="24"/>
                          <w:lang w:val="en-US"/>
                        </w:rPr>
                      </w:pPr>
                      <w:r w:rsidRPr="00155411">
                        <w:rPr>
                          <w:rFonts w:asciiTheme="minorBidi" w:hAnsiTheme="minorBidi"/>
                          <w:sz w:val="24"/>
                          <w:szCs w:val="24"/>
                          <w:lang w:val="en-US"/>
                        </w:rPr>
                        <w:t xml:space="preserve">Mail: </w:t>
                      </w:r>
                      <w:r w:rsidRPr="00155411">
                        <w:rPr>
                          <w:rFonts w:asciiTheme="minorBidi" w:hAnsiTheme="minorBidi"/>
                          <w:sz w:val="24"/>
                          <w:szCs w:val="24"/>
                          <w:lang w:val="en-US"/>
                        </w:rPr>
                        <w:tab/>
                      </w:r>
                      <w:hyperlink r:id="rId9" w:history="1">
                        <w:r w:rsidRPr="00F277C8">
                          <w:rPr>
                            <w:rStyle w:val="Hyperlink"/>
                            <w:rFonts w:asciiTheme="minorBidi" w:hAnsiTheme="minorBidi"/>
                            <w:color w:val="auto"/>
                            <w:sz w:val="24"/>
                            <w:szCs w:val="24"/>
                            <w:lang w:val="en-US"/>
                          </w:rPr>
                          <w:t>sl@gsr-unternehmensberatung.de</w:t>
                        </w:r>
                      </w:hyperlink>
                    </w:p>
                    <w:p w14:paraId="7689D4E5" w14:textId="77777777" w:rsidR="00DD73BA" w:rsidRPr="00155411" w:rsidRDefault="00DD73BA" w:rsidP="00DD73BA">
                      <w:pPr>
                        <w:tabs>
                          <w:tab w:val="left" w:pos="1134"/>
                        </w:tabs>
                        <w:rPr>
                          <w:rFonts w:asciiTheme="minorBidi" w:hAnsiTheme="minorBidi"/>
                          <w:sz w:val="24"/>
                          <w:szCs w:val="24"/>
                          <w:lang w:val="en-US"/>
                        </w:rPr>
                      </w:pPr>
                      <w:r w:rsidRPr="00155411">
                        <w:rPr>
                          <w:rFonts w:asciiTheme="minorBidi" w:hAnsiTheme="minorBidi"/>
                          <w:sz w:val="24"/>
                          <w:szCs w:val="24"/>
                          <w:lang w:val="en-US"/>
                        </w:rPr>
                        <w:t>Mobil:</w:t>
                      </w:r>
                      <w:r w:rsidRPr="00155411">
                        <w:rPr>
                          <w:rFonts w:asciiTheme="minorBidi" w:hAnsiTheme="minorBidi"/>
                          <w:sz w:val="24"/>
                          <w:szCs w:val="24"/>
                          <w:lang w:val="en-US"/>
                        </w:rPr>
                        <w:tab/>
                        <w:t>+49 170 43 19 709</w:t>
                      </w:r>
                    </w:p>
                  </w:txbxContent>
                </v:textbox>
                <w10:wrap anchorx="margin"/>
              </v:shape>
            </w:pict>
          </mc:Fallback>
        </mc:AlternateContent>
      </w:r>
      <w:r w:rsidRPr="00EC7C3E">
        <w:rPr>
          <w:rFonts w:ascii="Arial" w:hAnsi="Arial" w:cs="Arial"/>
          <w:b/>
          <w:i/>
          <w:noProof/>
          <w:szCs w:val="20"/>
          <w:lang w:eastAsia="de-DE"/>
        </w:rPr>
        <w:drawing>
          <wp:inline distT="0" distB="0" distL="0" distR="0" wp14:anchorId="07641CDB" wp14:editId="26B3A2E0">
            <wp:extent cx="1015271" cy="1008000"/>
            <wp:effectExtent l="0" t="0" r="0" b="1905"/>
            <wp:docPr id="6" name="Grafik 6" descr="C:\Users\eheise\AppData\Local\Microsoft\Windows\INetCache\Content.Word\Stephan Lützenkir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heise\AppData\Local\Microsoft\Windows\INetCache\Content.Word\Stephan Lützenkirche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634" t="2962" r="11250" b="1"/>
                    <a:stretch/>
                  </pic:blipFill>
                  <pic:spPr bwMode="auto">
                    <a:xfrm>
                      <a:off x="0" y="0"/>
                      <a:ext cx="1015271"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6B733397" w14:textId="2102676D" w:rsidR="00155411" w:rsidRPr="00EC7C3E" w:rsidRDefault="00155411" w:rsidP="00155411">
      <w:pPr>
        <w:shd w:val="clear" w:color="auto" w:fill="FFFFFF"/>
        <w:spacing w:before="100" w:beforeAutospacing="1" w:after="100" w:afterAutospacing="1" w:line="240" w:lineRule="auto"/>
        <w:jc w:val="both"/>
        <w:rPr>
          <w:rFonts w:asciiTheme="minorBidi" w:eastAsia="Times New Roman" w:hAnsiTheme="minorBidi"/>
          <w:color w:val="000000" w:themeColor="text1"/>
          <w:lang w:eastAsia="zh-CN"/>
        </w:rPr>
      </w:pPr>
      <w:r w:rsidRPr="00EC7C3E">
        <w:rPr>
          <w:rFonts w:ascii="Arial" w:hAnsi="Arial" w:cs="Arial"/>
          <w:bCs/>
          <w:iCs/>
          <w:color w:val="000000" w:themeColor="text1"/>
          <w:szCs w:val="20"/>
        </w:rPr>
        <w:t xml:space="preserve">Die </w:t>
      </w:r>
      <w:r w:rsidRPr="00EC7C3E">
        <w:rPr>
          <w:rFonts w:asciiTheme="minorBidi" w:eastAsia="Times New Roman" w:hAnsiTheme="minorBidi"/>
          <w:b/>
          <w:bCs/>
          <w:color w:val="000000" w:themeColor="text1"/>
          <w:lang w:eastAsia="zh-CN"/>
        </w:rPr>
        <w:t xml:space="preserve">MIIOS GmbH </w:t>
      </w:r>
      <w:r w:rsidRPr="00EC7C3E">
        <w:rPr>
          <w:rFonts w:asciiTheme="minorBidi" w:eastAsia="Times New Roman" w:hAnsiTheme="minorBidi"/>
          <w:color w:val="000000" w:themeColor="text1"/>
          <w:lang w:eastAsia="zh-CN"/>
        </w:rPr>
        <w:t xml:space="preserve">bietet Entscheidern einen einzigartigen Zugang zu Informationen, Beratung, Stichproben, Methoden sowie ein weitreichendes Experten-Netzwerk – immer mit dem Versprechen, zeitgerecht die bestmöglichen Grundlagen für erfolgreiches Management zu liefern. Individuell, wirtschaftlich und zuverlässig. </w:t>
      </w:r>
    </w:p>
    <w:p w14:paraId="1C79EBE7" w14:textId="6AE03B92" w:rsidR="004B2E4C" w:rsidRPr="00EC7C3E" w:rsidRDefault="00155411" w:rsidP="00155411">
      <w:pPr>
        <w:spacing w:after="240" w:line="240" w:lineRule="auto"/>
        <w:jc w:val="both"/>
        <w:rPr>
          <w:rFonts w:ascii="Arial" w:hAnsi="Arial" w:cs="Arial"/>
          <w:i/>
          <w:strike/>
          <w:color w:val="FF0000"/>
          <w:szCs w:val="20"/>
        </w:rPr>
      </w:pPr>
      <w:r w:rsidRPr="00EC7C3E">
        <w:rPr>
          <w:rFonts w:ascii="Arial" w:hAnsi="Arial" w:cs="Arial"/>
          <w:noProof/>
          <w:szCs w:val="20"/>
          <w:lang w:eastAsia="de-DE"/>
        </w:rPr>
        <w:drawing>
          <wp:inline distT="0" distB="0" distL="0" distR="0" wp14:anchorId="3C1F2513" wp14:editId="670CC865">
            <wp:extent cx="1008000" cy="1008000"/>
            <wp:effectExtent l="0" t="0" r="1905" b="1905"/>
            <wp:docPr id="2" name="Grafik 2" descr="C:\Users\eheise\AppData\Local\Microsoft\Windows\INetCache\Content.Word\n_hau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eise\AppData\Local\Microsoft\Windows\INetCache\Content.Word\n_haup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r w:rsidRPr="00EC7C3E">
        <w:rPr>
          <w:rFonts w:ascii="Century Gothic" w:hAnsi="Century Gothic"/>
          <w:i/>
          <w:noProof/>
          <w:sz w:val="20"/>
          <w:szCs w:val="20"/>
          <w:lang w:eastAsia="de-DE"/>
        </w:rPr>
        <mc:AlternateContent>
          <mc:Choice Requires="wps">
            <w:drawing>
              <wp:anchor distT="0" distB="0" distL="114300" distR="114300" simplePos="0" relativeHeight="251658240" behindDoc="0" locked="0" layoutInCell="1" allowOverlap="1" wp14:anchorId="7AB12F61" wp14:editId="46B07F95">
                <wp:simplePos x="0" y="0"/>
                <wp:positionH relativeFrom="margin">
                  <wp:posOffset>1271514</wp:posOffset>
                </wp:positionH>
                <wp:positionV relativeFrom="paragraph">
                  <wp:posOffset>-4884</wp:posOffset>
                </wp:positionV>
                <wp:extent cx="3895725" cy="93345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38957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99516" w14:textId="29C85C37" w:rsidR="00F82A1C" w:rsidRPr="00155411" w:rsidRDefault="00F82A1C" w:rsidP="00F82A1C">
                            <w:pPr>
                              <w:rPr>
                                <w:rFonts w:asciiTheme="minorBidi" w:hAnsiTheme="minorBidi"/>
                                <w:color w:val="000000" w:themeColor="text1"/>
                                <w:sz w:val="24"/>
                                <w:szCs w:val="24"/>
                              </w:rPr>
                            </w:pPr>
                            <w:r w:rsidRPr="00155411">
                              <w:rPr>
                                <w:rFonts w:asciiTheme="minorBidi" w:hAnsiTheme="minorBidi"/>
                                <w:color w:val="000000" w:themeColor="text1"/>
                                <w:sz w:val="24"/>
                                <w:szCs w:val="24"/>
                              </w:rPr>
                              <w:t xml:space="preserve">Niklas Haupt, </w:t>
                            </w:r>
                            <w:r w:rsidR="00155411" w:rsidRPr="00155411">
                              <w:rPr>
                                <w:rFonts w:asciiTheme="minorBidi" w:hAnsiTheme="minorBidi"/>
                                <w:color w:val="000000" w:themeColor="text1"/>
                                <w:sz w:val="24"/>
                                <w:szCs w:val="24"/>
                              </w:rPr>
                              <w:t>Geschäftsführer</w:t>
                            </w:r>
                          </w:p>
                          <w:p w14:paraId="3C9F3343" w14:textId="43331FB2" w:rsidR="00155411" w:rsidRPr="00AE6B50" w:rsidRDefault="00F82A1C" w:rsidP="00F277C8">
                            <w:pPr>
                              <w:tabs>
                                <w:tab w:val="left" w:pos="1134"/>
                              </w:tabs>
                              <w:rPr>
                                <w:rFonts w:asciiTheme="minorBidi" w:hAnsiTheme="minorBidi"/>
                                <w:color w:val="000000" w:themeColor="text1"/>
                                <w:sz w:val="24"/>
                                <w:szCs w:val="24"/>
                              </w:rPr>
                            </w:pPr>
                            <w:r w:rsidRPr="00AE6B50">
                              <w:rPr>
                                <w:rFonts w:asciiTheme="minorBidi" w:hAnsiTheme="minorBidi"/>
                                <w:color w:val="000000" w:themeColor="text1"/>
                                <w:sz w:val="24"/>
                                <w:szCs w:val="24"/>
                              </w:rPr>
                              <w:t xml:space="preserve">Mail: </w:t>
                            </w:r>
                            <w:r w:rsidR="00155411" w:rsidRPr="00AE6B50">
                              <w:rPr>
                                <w:rFonts w:asciiTheme="minorBidi" w:hAnsiTheme="minorBidi"/>
                                <w:color w:val="000000" w:themeColor="text1"/>
                                <w:sz w:val="24"/>
                                <w:szCs w:val="24"/>
                              </w:rPr>
                              <w:t xml:space="preserve"> </w:t>
                            </w:r>
                            <w:r w:rsidR="00155411" w:rsidRPr="00AE6B50">
                              <w:rPr>
                                <w:rFonts w:asciiTheme="minorBidi" w:hAnsiTheme="minorBidi"/>
                                <w:color w:val="000000" w:themeColor="text1"/>
                                <w:sz w:val="24"/>
                                <w:szCs w:val="24"/>
                              </w:rPr>
                              <w:tab/>
                            </w:r>
                            <w:hyperlink r:id="rId12" w:history="1">
                              <w:r w:rsidR="00155411" w:rsidRPr="00F277C8">
                                <w:rPr>
                                  <w:rStyle w:val="Hyperlink"/>
                                  <w:rFonts w:asciiTheme="minorBidi" w:hAnsiTheme="minorBidi"/>
                                  <w:color w:val="auto"/>
                                  <w:sz w:val="24"/>
                                  <w:szCs w:val="24"/>
                                </w:rPr>
                                <w:t>niklas.haupt@miios.de</w:t>
                              </w:r>
                            </w:hyperlink>
                          </w:p>
                          <w:p w14:paraId="541FFDE6" w14:textId="093153F9" w:rsidR="00155411" w:rsidRPr="00155411" w:rsidRDefault="00155411" w:rsidP="00F277C8">
                            <w:pPr>
                              <w:tabs>
                                <w:tab w:val="left" w:pos="1134"/>
                              </w:tabs>
                              <w:rPr>
                                <w:rFonts w:asciiTheme="minorBidi" w:hAnsiTheme="minorBidi"/>
                                <w:color w:val="000000" w:themeColor="text1"/>
                                <w:sz w:val="24"/>
                                <w:szCs w:val="24"/>
                                <w:lang w:val="fr-FR"/>
                              </w:rPr>
                            </w:pPr>
                            <w:r w:rsidRPr="00155411">
                              <w:rPr>
                                <w:rFonts w:asciiTheme="minorBidi" w:hAnsiTheme="minorBidi"/>
                                <w:color w:val="000000" w:themeColor="text1"/>
                                <w:sz w:val="24"/>
                                <w:szCs w:val="24"/>
                                <w:lang w:val="fr-FR"/>
                              </w:rPr>
                              <w:t xml:space="preserve">Telefon: </w:t>
                            </w:r>
                            <w:r w:rsidR="00F277C8">
                              <w:rPr>
                                <w:rFonts w:asciiTheme="minorBidi" w:hAnsiTheme="minorBidi"/>
                                <w:color w:val="000000" w:themeColor="text1"/>
                                <w:sz w:val="24"/>
                                <w:szCs w:val="24"/>
                                <w:lang w:val="fr-FR"/>
                              </w:rPr>
                              <w:tab/>
                            </w:r>
                            <w:r w:rsidRPr="00155411">
                              <w:rPr>
                                <w:rFonts w:asciiTheme="minorBidi" w:hAnsiTheme="minorBidi"/>
                                <w:color w:val="000000" w:themeColor="text1"/>
                                <w:sz w:val="24"/>
                                <w:szCs w:val="24"/>
                                <w:lang w:val="fr-FR"/>
                              </w:rPr>
                              <w:t xml:space="preserve">+49 </w:t>
                            </w:r>
                            <w:r w:rsidR="00637D99">
                              <w:rPr>
                                <w:rFonts w:asciiTheme="minorBidi" w:hAnsiTheme="minorBidi"/>
                                <w:color w:val="000000" w:themeColor="text1"/>
                                <w:sz w:val="24"/>
                                <w:szCs w:val="24"/>
                                <w:lang w:val="fr-FR"/>
                              </w:rPr>
                              <w:t>173</w:t>
                            </w:r>
                            <w:r w:rsidRPr="00155411">
                              <w:rPr>
                                <w:rFonts w:asciiTheme="minorBidi" w:hAnsiTheme="minorBidi"/>
                                <w:color w:val="000000" w:themeColor="text1"/>
                                <w:sz w:val="24"/>
                                <w:szCs w:val="24"/>
                                <w:lang w:val="fr-FR"/>
                              </w:rPr>
                              <w:t xml:space="preserve"> </w:t>
                            </w:r>
                            <w:r w:rsidR="00637D99">
                              <w:rPr>
                                <w:rFonts w:asciiTheme="minorBidi" w:hAnsiTheme="minorBidi"/>
                                <w:color w:val="000000" w:themeColor="text1"/>
                                <w:sz w:val="24"/>
                                <w:szCs w:val="24"/>
                                <w:lang w:val="fr-FR"/>
                              </w:rPr>
                              <w:t>90 22 934</w:t>
                            </w:r>
                          </w:p>
                          <w:p w14:paraId="7A594255" w14:textId="427E6842" w:rsidR="00F82A1C" w:rsidRPr="00155411" w:rsidRDefault="00F82A1C" w:rsidP="00F82A1C">
                            <w:pPr>
                              <w:tabs>
                                <w:tab w:val="left" w:pos="851"/>
                              </w:tabs>
                              <w:rPr>
                                <w:rFonts w:asciiTheme="minorBidi" w:hAnsiTheme="minorBidi"/>
                                <w:color w:val="000000" w:themeColor="text1"/>
                                <w:sz w:val="24"/>
                                <w:szCs w:val="24"/>
                                <w:lang w:val="fr-FR"/>
                              </w:rPr>
                            </w:pPr>
                          </w:p>
                          <w:p w14:paraId="4D52B2CF" w14:textId="49242C42" w:rsidR="00F82A1C" w:rsidRPr="00155411" w:rsidRDefault="00E7621D" w:rsidP="00F82A1C">
                            <w:pPr>
                              <w:tabs>
                                <w:tab w:val="left" w:pos="851"/>
                              </w:tabs>
                              <w:rPr>
                                <w:rFonts w:asciiTheme="minorBidi" w:hAnsiTheme="minorBidi"/>
                                <w:color w:val="000000" w:themeColor="text1"/>
                                <w:sz w:val="24"/>
                                <w:szCs w:val="24"/>
                              </w:rPr>
                            </w:pPr>
                            <w:r w:rsidRPr="00155411">
                              <w:rPr>
                                <w:rFonts w:asciiTheme="minorBidi" w:hAnsiTheme="minorBidi"/>
                                <w:color w:val="000000" w:themeColor="text1"/>
                                <w:sz w:val="24"/>
                                <w:szCs w:val="24"/>
                              </w:rPr>
                              <w:t>Telefon</w:t>
                            </w:r>
                            <w:r w:rsidR="00F82A1C" w:rsidRPr="00155411">
                              <w:rPr>
                                <w:rFonts w:asciiTheme="minorBidi" w:hAnsiTheme="minorBidi"/>
                                <w:color w:val="000000" w:themeColor="text1"/>
                                <w:sz w:val="24"/>
                                <w:szCs w:val="24"/>
                              </w:rPr>
                              <w:t>:</w:t>
                            </w:r>
                            <w:r w:rsidR="00F82A1C" w:rsidRPr="00155411">
                              <w:rPr>
                                <w:rFonts w:asciiTheme="minorBidi" w:hAnsiTheme="minorBidi"/>
                                <w:color w:val="000000" w:themeColor="text1"/>
                                <w:sz w:val="24"/>
                                <w:szCs w:val="24"/>
                              </w:rPr>
                              <w:tab/>
                              <w:t xml:space="preserve">+49 </w:t>
                            </w:r>
                            <w:r w:rsidR="003C0DBC" w:rsidRPr="00155411">
                              <w:rPr>
                                <w:rFonts w:asciiTheme="minorBidi" w:hAnsiTheme="minorBidi"/>
                                <w:color w:val="000000" w:themeColor="text1"/>
                                <w:sz w:val="24"/>
                                <w:szCs w:val="24"/>
                              </w:rPr>
                              <w:t>911 95 35 400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12F61" id="Textfeld 5" o:spid="_x0000_s1027" type="#_x0000_t202" style="position:absolute;left:0;text-align:left;margin-left:100.1pt;margin-top:-.4pt;width:306.75pt;height:73.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" fillcolor="white [3201]" stroked="f" strokeweight=".5pt">
                <v:textbox>
                  <w:txbxContent>
                    <w:p w14:paraId="53799516" w14:textId="29C85C37" w:rsidR="00F82A1C" w:rsidRPr="00155411" w:rsidRDefault="00F82A1C" w:rsidP="00F82A1C">
                      <w:pPr>
                        <w:rPr>
                          <w:rFonts w:asciiTheme="minorBidi" w:hAnsiTheme="minorBidi"/>
                          <w:color w:val="000000" w:themeColor="text1"/>
                          <w:sz w:val="24"/>
                          <w:szCs w:val="24"/>
                        </w:rPr>
                      </w:pPr>
                      <w:r w:rsidRPr="00155411">
                        <w:rPr>
                          <w:rFonts w:asciiTheme="minorBidi" w:hAnsiTheme="minorBidi"/>
                          <w:color w:val="000000" w:themeColor="text1"/>
                          <w:sz w:val="24"/>
                          <w:szCs w:val="24"/>
                        </w:rPr>
                        <w:t xml:space="preserve">Niklas Haupt, </w:t>
                      </w:r>
                      <w:r w:rsidR="00155411" w:rsidRPr="00155411">
                        <w:rPr>
                          <w:rFonts w:asciiTheme="minorBidi" w:hAnsiTheme="minorBidi"/>
                          <w:color w:val="000000" w:themeColor="text1"/>
                          <w:sz w:val="24"/>
                          <w:szCs w:val="24"/>
                        </w:rPr>
                        <w:t>Geschäftsführer</w:t>
                      </w:r>
                    </w:p>
                    <w:p w14:paraId="3C9F3343" w14:textId="43331FB2" w:rsidR="00155411" w:rsidRPr="00AE6B50" w:rsidRDefault="00F82A1C" w:rsidP="00F277C8">
                      <w:pPr>
                        <w:tabs>
                          <w:tab w:val="left" w:pos="1134"/>
                        </w:tabs>
                        <w:rPr>
                          <w:rFonts w:asciiTheme="minorBidi" w:hAnsiTheme="minorBidi"/>
                          <w:color w:val="000000" w:themeColor="text1"/>
                          <w:sz w:val="24"/>
                          <w:szCs w:val="24"/>
                        </w:rPr>
                      </w:pPr>
                      <w:r w:rsidRPr="00AE6B50">
                        <w:rPr>
                          <w:rFonts w:asciiTheme="minorBidi" w:hAnsiTheme="minorBidi"/>
                          <w:color w:val="000000" w:themeColor="text1"/>
                          <w:sz w:val="24"/>
                          <w:szCs w:val="24"/>
                        </w:rPr>
                        <w:t xml:space="preserve">Mail: </w:t>
                      </w:r>
                      <w:r w:rsidR="00155411" w:rsidRPr="00AE6B50">
                        <w:rPr>
                          <w:rFonts w:asciiTheme="minorBidi" w:hAnsiTheme="minorBidi"/>
                          <w:color w:val="000000" w:themeColor="text1"/>
                          <w:sz w:val="24"/>
                          <w:szCs w:val="24"/>
                        </w:rPr>
                        <w:t xml:space="preserve"> </w:t>
                      </w:r>
                      <w:r w:rsidR="00155411" w:rsidRPr="00AE6B50">
                        <w:rPr>
                          <w:rFonts w:asciiTheme="minorBidi" w:hAnsiTheme="minorBidi"/>
                          <w:color w:val="000000" w:themeColor="text1"/>
                          <w:sz w:val="24"/>
                          <w:szCs w:val="24"/>
                        </w:rPr>
                        <w:tab/>
                      </w:r>
                      <w:hyperlink r:id="rId13" w:history="1">
                        <w:r w:rsidR="00155411" w:rsidRPr="00F277C8">
                          <w:rPr>
                            <w:rStyle w:val="Hyperlink"/>
                            <w:rFonts w:asciiTheme="minorBidi" w:hAnsiTheme="minorBidi"/>
                            <w:color w:val="auto"/>
                            <w:sz w:val="24"/>
                            <w:szCs w:val="24"/>
                          </w:rPr>
                          <w:t>niklas.haupt@miios.de</w:t>
                        </w:r>
                      </w:hyperlink>
                    </w:p>
                    <w:p w14:paraId="541FFDE6" w14:textId="093153F9" w:rsidR="00155411" w:rsidRPr="00155411" w:rsidRDefault="00155411" w:rsidP="00F277C8">
                      <w:pPr>
                        <w:tabs>
                          <w:tab w:val="left" w:pos="1134"/>
                        </w:tabs>
                        <w:rPr>
                          <w:rFonts w:asciiTheme="minorBidi" w:hAnsiTheme="minorBidi"/>
                          <w:color w:val="000000" w:themeColor="text1"/>
                          <w:sz w:val="24"/>
                          <w:szCs w:val="24"/>
                          <w:lang w:val="fr-FR"/>
                        </w:rPr>
                      </w:pPr>
                      <w:r w:rsidRPr="00155411">
                        <w:rPr>
                          <w:rFonts w:asciiTheme="minorBidi" w:hAnsiTheme="minorBidi"/>
                          <w:color w:val="000000" w:themeColor="text1"/>
                          <w:sz w:val="24"/>
                          <w:szCs w:val="24"/>
                          <w:lang w:val="fr-FR"/>
                        </w:rPr>
                        <w:t xml:space="preserve">Telefon: </w:t>
                      </w:r>
                      <w:r w:rsidR="00F277C8">
                        <w:rPr>
                          <w:rFonts w:asciiTheme="minorBidi" w:hAnsiTheme="minorBidi"/>
                          <w:color w:val="000000" w:themeColor="text1"/>
                          <w:sz w:val="24"/>
                          <w:szCs w:val="24"/>
                          <w:lang w:val="fr-FR"/>
                        </w:rPr>
                        <w:tab/>
                      </w:r>
                      <w:r w:rsidRPr="00155411">
                        <w:rPr>
                          <w:rFonts w:asciiTheme="minorBidi" w:hAnsiTheme="minorBidi"/>
                          <w:color w:val="000000" w:themeColor="text1"/>
                          <w:sz w:val="24"/>
                          <w:szCs w:val="24"/>
                          <w:lang w:val="fr-FR"/>
                        </w:rPr>
                        <w:t xml:space="preserve">+49 </w:t>
                      </w:r>
                      <w:r w:rsidR="00637D99">
                        <w:rPr>
                          <w:rFonts w:asciiTheme="minorBidi" w:hAnsiTheme="minorBidi"/>
                          <w:color w:val="000000" w:themeColor="text1"/>
                          <w:sz w:val="24"/>
                          <w:szCs w:val="24"/>
                          <w:lang w:val="fr-FR"/>
                        </w:rPr>
                        <w:t>173</w:t>
                      </w:r>
                      <w:r w:rsidRPr="00155411">
                        <w:rPr>
                          <w:rFonts w:asciiTheme="minorBidi" w:hAnsiTheme="minorBidi"/>
                          <w:color w:val="000000" w:themeColor="text1"/>
                          <w:sz w:val="24"/>
                          <w:szCs w:val="24"/>
                          <w:lang w:val="fr-FR"/>
                        </w:rPr>
                        <w:t xml:space="preserve"> </w:t>
                      </w:r>
                      <w:r w:rsidR="00637D99">
                        <w:rPr>
                          <w:rFonts w:asciiTheme="minorBidi" w:hAnsiTheme="minorBidi"/>
                          <w:color w:val="000000" w:themeColor="text1"/>
                          <w:sz w:val="24"/>
                          <w:szCs w:val="24"/>
                          <w:lang w:val="fr-FR"/>
                        </w:rPr>
                        <w:t>90 22 934</w:t>
                      </w:r>
                    </w:p>
                    <w:p w14:paraId="7A594255" w14:textId="427E6842" w:rsidR="00F82A1C" w:rsidRPr="00155411" w:rsidRDefault="00F82A1C" w:rsidP="00F82A1C">
                      <w:pPr>
                        <w:tabs>
                          <w:tab w:val="left" w:pos="851"/>
                        </w:tabs>
                        <w:rPr>
                          <w:rFonts w:asciiTheme="minorBidi" w:hAnsiTheme="minorBidi"/>
                          <w:color w:val="000000" w:themeColor="text1"/>
                          <w:sz w:val="24"/>
                          <w:szCs w:val="24"/>
                          <w:lang w:val="fr-FR"/>
                        </w:rPr>
                      </w:pPr>
                    </w:p>
                    <w:p w14:paraId="4D52B2CF" w14:textId="49242C42" w:rsidR="00F82A1C" w:rsidRPr="00155411" w:rsidRDefault="00E7621D" w:rsidP="00F82A1C">
                      <w:pPr>
                        <w:tabs>
                          <w:tab w:val="left" w:pos="851"/>
                        </w:tabs>
                        <w:rPr>
                          <w:rFonts w:asciiTheme="minorBidi" w:hAnsiTheme="minorBidi"/>
                          <w:color w:val="000000" w:themeColor="text1"/>
                          <w:sz w:val="24"/>
                          <w:szCs w:val="24"/>
                        </w:rPr>
                      </w:pPr>
                      <w:r w:rsidRPr="00155411">
                        <w:rPr>
                          <w:rFonts w:asciiTheme="minorBidi" w:hAnsiTheme="minorBidi"/>
                          <w:color w:val="000000" w:themeColor="text1"/>
                          <w:sz w:val="24"/>
                          <w:szCs w:val="24"/>
                        </w:rPr>
                        <w:t>Telefon</w:t>
                      </w:r>
                      <w:r w:rsidR="00F82A1C" w:rsidRPr="00155411">
                        <w:rPr>
                          <w:rFonts w:asciiTheme="minorBidi" w:hAnsiTheme="minorBidi"/>
                          <w:color w:val="000000" w:themeColor="text1"/>
                          <w:sz w:val="24"/>
                          <w:szCs w:val="24"/>
                        </w:rPr>
                        <w:t>:</w:t>
                      </w:r>
                      <w:r w:rsidR="00F82A1C" w:rsidRPr="00155411">
                        <w:rPr>
                          <w:rFonts w:asciiTheme="minorBidi" w:hAnsiTheme="minorBidi"/>
                          <w:color w:val="000000" w:themeColor="text1"/>
                          <w:sz w:val="24"/>
                          <w:szCs w:val="24"/>
                        </w:rPr>
                        <w:tab/>
                        <w:t xml:space="preserve">+49 </w:t>
                      </w:r>
                      <w:r w:rsidR="003C0DBC" w:rsidRPr="00155411">
                        <w:rPr>
                          <w:rFonts w:asciiTheme="minorBidi" w:hAnsiTheme="minorBidi"/>
                          <w:color w:val="000000" w:themeColor="text1"/>
                          <w:sz w:val="24"/>
                          <w:szCs w:val="24"/>
                        </w:rPr>
                        <w:t>911 95 35 400</w:t>
                      </w:r>
                    </w:p>
                  </w:txbxContent>
                </v:textbox>
                <w10:wrap anchorx="margin"/>
              </v:shape>
            </w:pict>
          </mc:Fallback>
        </mc:AlternateContent>
      </w:r>
    </w:p>
    <w:sectPr w:rsidR="004B2E4C" w:rsidRPr="00EC7C3E" w:rsidSect="00CF7E6D">
      <w:headerReference w:type="default" r:id="rId14"/>
      <w:pgSz w:w="11906" w:h="16838"/>
      <w:pgMar w:top="2268"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D3DE1" w14:textId="77777777" w:rsidR="00CF7E6D" w:rsidRDefault="00CF7E6D" w:rsidP="004B2E4C">
      <w:pPr>
        <w:spacing w:after="0" w:line="240" w:lineRule="auto"/>
      </w:pPr>
      <w:r>
        <w:separator/>
      </w:r>
    </w:p>
  </w:endnote>
  <w:endnote w:type="continuationSeparator" w:id="0">
    <w:p w14:paraId="56CF80B7" w14:textId="77777777" w:rsidR="00CF7E6D" w:rsidRDefault="00CF7E6D" w:rsidP="004B2E4C">
      <w:pPr>
        <w:spacing w:after="0" w:line="240" w:lineRule="auto"/>
      </w:pPr>
      <w:r>
        <w:continuationSeparator/>
      </w:r>
    </w:p>
  </w:endnote>
  <w:endnote w:type="continuationNotice" w:id="1">
    <w:p w14:paraId="4C9B7432" w14:textId="77777777" w:rsidR="00CF7E6D" w:rsidRDefault="00CF7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578A2" w14:textId="77777777" w:rsidR="00CF7E6D" w:rsidRDefault="00CF7E6D" w:rsidP="004B2E4C">
      <w:pPr>
        <w:spacing w:after="0" w:line="240" w:lineRule="auto"/>
      </w:pPr>
      <w:r>
        <w:separator/>
      </w:r>
    </w:p>
  </w:footnote>
  <w:footnote w:type="continuationSeparator" w:id="0">
    <w:p w14:paraId="38184E2A" w14:textId="77777777" w:rsidR="00CF7E6D" w:rsidRDefault="00CF7E6D" w:rsidP="004B2E4C">
      <w:pPr>
        <w:spacing w:after="0" w:line="240" w:lineRule="auto"/>
      </w:pPr>
      <w:r>
        <w:continuationSeparator/>
      </w:r>
    </w:p>
  </w:footnote>
  <w:footnote w:type="continuationNotice" w:id="1">
    <w:p w14:paraId="77539E12" w14:textId="77777777" w:rsidR="00CF7E6D" w:rsidRDefault="00CF7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7A30" w14:textId="342AEEAB" w:rsidR="004B2E4C" w:rsidRDefault="00ED601E" w:rsidP="00AE6B50">
    <w:pPr>
      <w:pStyle w:val="Kopfzeile"/>
      <w:ind w:right="110"/>
      <w:jc w:val="right"/>
      <w:rPr>
        <w:rFonts w:ascii="Century Gothic" w:hAnsi="Century Gothic"/>
        <w:color w:val="808080" w:themeColor="background1" w:themeShade="80"/>
        <w:sz w:val="24"/>
      </w:rPr>
    </w:pPr>
    <w:r w:rsidRPr="00AE6B50">
      <w:rPr>
        <w:rFonts w:ascii="Century Gothic" w:hAnsi="Century Gothic"/>
        <w:noProof/>
        <w:color w:val="808080" w:themeColor="background1" w:themeShade="80"/>
        <w:sz w:val="24"/>
        <w:lang w:eastAsia="de-DE"/>
      </w:rPr>
      <w:drawing>
        <wp:inline distT="0" distB="0" distL="0" distR="0" wp14:anchorId="6E12F248" wp14:editId="67E59E07">
          <wp:extent cx="893090" cy="542658"/>
          <wp:effectExtent l="0" t="0" r="254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3090" cy="542658"/>
                  </a:xfrm>
                  <a:prstGeom prst="rect">
                    <a:avLst/>
                  </a:prstGeom>
                </pic:spPr>
              </pic:pic>
            </a:graphicData>
          </a:graphic>
        </wp:inline>
      </w:drawing>
    </w:r>
    <w:r w:rsidR="00000000">
      <w:rPr>
        <w:noProof/>
      </w:rPr>
      <w:pict w14:anchorId="2E65E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72.65pt;margin-top:1.2pt;width:71.5pt;height:40.05pt;z-index:-251658752;mso-wrap-edited:f;mso-width-percent:0;mso-height-percent:0;mso-position-horizontal-relative:text;mso-position-vertical-relative:text;mso-width-percent:0;mso-height-percent:0;mso-width-relative:page;mso-height-relative:page" wrapcoords="-138 0 -138 21355 21600 21355 21600 0 -138 0">
          <v:imagedata r:id="rId2" o:title="gsr_Logo"/>
          <w10:wrap type="through"/>
        </v:shape>
      </w:pict>
    </w:r>
  </w:p>
  <w:p w14:paraId="5C6F76D3" w14:textId="68A5B048" w:rsidR="004B2E4C" w:rsidRDefault="004B2E4C" w:rsidP="00AE6B50">
    <w:pPr>
      <w:pStyle w:val="Kopfzeile"/>
      <w:jc w:val="right"/>
      <w:rPr>
        <w:rFonts w:ascii="Century Gothic" w:hAnsi="Century Gothic"/>
        <w:color w:val="808080" w:themeColor="background1" w:themeShade="80"/>
        <w:sz w:val="24"/>
      </w:rPr>
    </w:pPr>
  </w:p>
  <w:p w14:paraId="3B2E725E" w14:textId="77777777" w:rsidR="004B2E4C" w:rsidRPr="00D170B7" w:rsidRDefault="004B2E4C" w:rsidP="004B2E4C">
    <w:pPr>
      <w:pStyle w:val="Kopfzeile"/>
      <w:rPr>
        <w:rFonts w:ascii="Arial" w:hAnsi="Arial" w:cs="Arial"/>
        <w:color w:val="808080" w:themeColor="background1" w:themeShade="80"/>
        <w:sz w:val="24"/>
      </w:rPr>
    </w:pPr>
    <w:r w:rsidRPr="00D170B7">
      <w:rPr>
        <w:rFonts w:ascii="Arial" w:hAnsi="Arial" w:cs="Arial"/>
        <w:color w:val="808080" w:themeColor="background1" w:themeShade="80"/>
        <w:sz w:val="24"/>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6A6D"/>
    <w:multiLevelType w:val="hybridMultilevel"/>
    <w:tmpl w:val="34400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57FE5"/>
    <w:multiLevelType w:val="hybridMultilevel"/>
    <w:tmpl w:val="6ADCD15A"/>
    <w:lvl w:ilvl="0" w:tplc="F596FB46">
      <w:numFmt w:val="bullet"/>
      <w:lvlText w:val="•"/>
      <w:lvlJc w:val="left"/>
      <w:pPr>
        <w:ind w:left="1065" w:hanging="705"/>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40E14"/>
    <w:multiLevelType w:val="hybridMultilevel"/>
    <w:tmpl w:val="95901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E476B2"/>
    <w:multiLevelType w:val="hybridMultilevel"/>
    <w:tmpl w:val="F02A41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1A54012"/>
    <w:multiLevelType w:val="hybridMultilevel"/>
    <w:tmpl w:val="4F004790"/>
    <w:lvl w:ilvl="0" w:tplc="F596FB46">
      <w:numFmt w:val="bullet"/>
      <w:lvlText w:val="•"/>
      <w:lvlJc w:val="left"/>
      <w:pPr>
        <w:ind w:left="1065" w:hanging="705"/>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795E11"/>
    <w:multiLevelType w:val="hybridMultilevel"/>
    <w:tmpl w:val="19C4D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4753534">
    <w:abstractNumId w:val="0"/>
  </w:num>
  <w:num w:numId="2" w16cid:durableId="1939368384">
    <w:abstractNumId w:val="1"/>
  </w:num>
  <w:num w:numId="3" w16cid:durableId="1361125734">
    <w:abstractNumId w:val="4"/>
  </w:num>
  <w:num w:numId="4" w16cid:durableId="411270631">
    <w:abstractNumId w:val="2"/>
  </w:num>
  <w:num w:numId="5" w16cid:durableId="1443915269">
    <w:abstractNumId w:val="5"/>
  </w:num>
  <w:num w:numId="6" w16cid:durableId="934174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4C"/>
    <w:rsid w:val="000030EE"/>
    <w:rsid w:val="00011D30"/>
    <w:rsid w:val="0001735F"/>
    <w:rsid w:val="0002459F"/>
    <w:rsid w:val="0005463F"/>
    <w:rsid w:val="000A1D6C"/>
    <w:rsid w:val="000C1482"/>
    <w:rsid w:val="000D1F14"/>
    <w:rsid w:val="00123AF6"/>
    <w:rsid w:val="00134B49"/>
    <w:rsid w:val="00155411"/>
    <w:rsid w:val="00161A2B"/>
    <w:rsid w:val="001A57F7"/>
    <w:rsid w:val="001A77C1"/>
    <w:rsid w:val="001C17D7"/>
    <w:rsid w:val="001C3969"/>
    <w:rsid w:val="001C4722"/>
    <w:rsid w:val="001C6BF8"/>
    <w:rsid w:val="001D0EB2"/>
    <w:rsid w:val="001D0FE9"/>
    <w:rsid w:val="001D6171"/>
    <w:rsid w:val="001E6A75"/>
    <w:rsid w:val="002136DF"/>
    <w:rsid w:val="002148C9"/>
    <w:rsid w:val="00234A9E"/>
    <w:rsid w:val="002368BF"/>
    <w:rsid w:val="002427CE"/>
    <w:rsid w:val="002429B6"/>
    <w:rsid w:val="002500BF"/>
    <w:rsid w:val="00251C7E"/>
    <w:rsid w:val="00274E1D"/>
    <w:rsid w:val="00277E54"/>
    <w:rsid w:val="00285B2B"/>
    <w:rsid w:val="002939B2"/>
    <w:rsid w:val="002B02BF"/>
    <w:rsid w:val="002F4B65"/>
    <w:rsid w:val="00311DB6"/>
    <w:rsid w:val="00344664"/>
    <w:rsid w:val="003735D2"/>
    <w:rsid w:val="003A168E"/>
    <w:rsid w:val="003C0DBC"/>
    <w:rsid w:val="003C2C3D"/>
    <w:rsid w:val="003C2FDE"/>
    <w:rsid w:val="003C458A"/>
    <w:rsid w:val="003F7B4F"/>
    <w:rsid w:val="00411E01"/>
    <w:rsid w:val="0041217B"/>
    <w:rsid w:val="00414FD2"/>
    <w:rsid w:val="004450C5"/>
    <w:rsid w:val="00455942"/>
    <w:rsid w:val="00462B8D"/>
    <w:rsid w:val="0047091E"/>
    <w:rsid w:val="00471D1D"/>
    <w:rsid w:val="00496646"/>
    <w:rsid w:val="004A371A"/>
    <w:rsid w:val="004A3801"/>
    <w:rsid w:val="004B2E4C"/>
    <w:rsid w:val="004C769E"/>
    <w:rsid w:val="004D1F02"/>
    <w:rsid w:val="004D2764"/>
    <w:rsid w:val="005003BA"/>
    <w:rsid w:val="00500599"/>
    <w:rsid w:val="00512E82"/>
    <w:rsid w:val="00543027"/>
    <w:rsid w:val="00544BDA"/>
    <w:rsid w:val="0055216E"/>
    <w:rsid w:val="00575430"/>
    <w:rsid w:val="005A7912"/>
    <w:rsid w:val="005C63AE"/>
    <w:rsid w:val="005D123E"/>
    <w:rsid w:val="00605894"/>
    <w:rsid w:val="00613429"/>
    <w:rsid w:val="0062049F"/>
    <w:rsid w:val="006227B1"/>
    <w:rsid w:val="00637D99"/>
    <w:rsid w:val="00640E73"/>
    <w:rsid w:val="00675B29"/>
    <w:rsid w:val="00687137"/>
    <w:rsid w:val="006B19E8"/>
    <w:rsid w:val="006B5FB2"/>
    <w:rsid w:val="006C1F1A"/>
    <w:rsid w:val="006D71AA"/>
    <w:rsid w:val="006F20F9"/>
    <w:rsid w:val="007155A8"/>
    <w:rsid w:val="00741C3C"/>
    <w:rsid w:val="00765D4B"/>
    <w:rsid w:val="00780FDC"/>
    <w:rsid w:val="0078506C"/>
    <w:rsid w:val="0079123C"/>
    <w:rsid w:val="007934F4"/>
    <w:rsid w:val="007C77B9"/>
    <w:rsid w:val="007D71CB"/>
    <w:rsid w:val="007F2CEC"/>
    <w:rsid w:val="0082004E"/>
    <w:rsid w:val="00852528"/>
    <w:rsid w:val="008A3959"/>
    <w:rsid w:val="008A583A"/>
    <w:rsid w:val="008B1FB8"/>
    <w:rsid w:val="00913C9A"/>
    <w:rsid w:val="00923E55"/>
    <w:rsid w:val="00934D96"/>
    <w:rsid w:val="00966796"/>
    <w:rsid w:val="00975383"/>
    <w:rsid w:val="00981DB0"/>
    <w:rsid w:val="009A1862"/>
    <w:rsid w:val="009B08D3"/>
    <w:rsid w:val="009C3DE3"/>
    <w:rsid w:val="009C5B4E"/>
    <w:rsid w:val="009D7400"/>
    <w:rsid w:val="009F3CA1"/>
    <w:rsid w:val="009F49DD"/>
    <w:rsid w:val="009F6A16"/>
    <w:rsid w:val="00A15BE3"/>
    <w:rsid w:val="00A40E7E"/>
    <w:rsid w:val="00AB0CBC"/>
    <w:rsid w:val="00AB2F7C"/>
    <w:rsid w:val="00AC629E"/>
    <w:rsid w:val="00AD3EF9"/>
    <w:rsid w:val="00AE50EA"/>
    <w:rsid w:val="00AE6B50"/>
    <w:rsid w:val="00B07FDB"/>
    <w:rsid w:val="00B141D5"/>
    <w:rsid w:val="00B514D6"/>
    <w:rsid w:val="00B5469A"/>
    <w:rsid w:val="00B65C2D"/>
    <w:rsid w:val="00B850FF"/>
    <w:rsid w:val="00BA0B4A"/>
    <w:rsid w:val="00BA0CA2"/>
    <w:rsid w:val="00BA667F"/>
    <w:rsid w:val="00BB0977"/>
    <w:rsid w:val="00BB2F03"/>
    <w:rsid w:val="00BB3DC0"/>
    <w:rsid w:val="00BC5D6D"/>
    <w:rsid w:val="00BF061B"/>
    <w:rsid w:val="00C61BAE"/>
    <w:rsid w:val="00C70D02"/>
    <w:rsid w:val="00C93739"/>
    <w:rsid w:val="00CC4EE1"/>
    <w:rsid w:val="00CE37CF"/>
    <w:rsid w:val="00CF062A"/>
    <w:rsid w:val="00CF7E6D"/>
    <w:rsid w:val="00D130C7"/>
    <w:rsid w:val="00D15452"/>
    <w:rsid w:val="00D170B7"/>
    <w:rsid w:val="00D421C5"/>
    <w:rsid w:val="00D438C5"/>
    <w:rsid w:val="00D565DC"/>
    <w:rsid w:val="00D65BEF"/>
    <w:rsid w:val="00D66CDD"/>
    <w:rsid w:val="00D753E7"/>
    <w:rsid w:val="00D8169B"/>
    <w:rsid w:val="00D944CB"/>
    <w:rsid w:val="00D951C7"/>
    <w:rsid w:val="00DB0685"/>
    <w:rsid w:val="00DD73BA"/>
    <w:rsid w:val="00DE1D1D"/>
    <w:rsid w:val="00E05DB1"/>
    <w:rsid w:val="00E4272D"/>
    <w:rsid w:val="00E5536E"/>
    <w:rsid w:val="00E612BF"/>
    <w:rsid w:val="00E70864"/>
    <w:rsid w:val="00E7621D"/>
    <w:rsid w:val="00EB5346"/>
    <w:rsid w:val="00EC7C3E"/>
    <w:rsid w:val="00ED601E"/>
    <w:rsid w:val="00ED68CD"/>
    <w:rsid w:val="00EE611C"/>
    <w:rsid w:val="00F02C0A"/>
    <w:rsid w:val="00F078CD"/>
    <w:rsid w:val="00F277C8"/>
    <w:rsid w:val="00F33F85"/>
    <w:rsid w:val="00F6064E"/>
    <w:rsid w:val="00F712CB"/>
    <w:rsid w:val="00F82112"/>
    <w:rsid w:val="00F82A1C"/>
    <w:rsid w:val="00F84E89"/>
    <w:rsid w:val="00FB11B7"/>
    <w:rsid w:val="00FC74C8"/>
    <w:rsid w:val="00FD5761"/>
    <w:rsid w:val="00FF0EFC"/>
    <w:rsid w:val="58370721"/>
    <w:rsid w:val="5E59325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158CF"/>
  <w15:chartTrackingRefBased/>
  <w15:docId w15:val="{CC5993F7-50B4-482D-B338-F4080954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E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E4C"/>
  </w:style>
  <w:style w:type="paragraph" w:styleId="Fuzeile">
    <w:name w:val="footer"/>
    <w:basedOn w:val="Standard"/>
    <w:link w:val="FuzeileZchn"/>
    <w:uiPriority w:val="99"/>
    <w:unhideWhenUsed/>
    <w:rsid w:val="004B2E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E4C"/>
  </w:style>
  <w:style w:type="paragraph" w:styleId="Listenabsatz">
    <w:name w:val="List Paragraph"/>
    <w:basedOn w:val="Standard"/>
    <w:uiPriority w:val="34"/>
    <w:qFormat/>
    <w:rsid w:val="00923E55"/>
    <w:pPr>
      <w:ind w:left="720"/>
      <w:contextualSpacing/>
    </w:pPr>
  </w:style>
  <w:style w:type="character" w:styleId="Hyperlink">
    <w:name w:val="Hyperlink"/>
    <w:basedOn w:val="Absatz-Standardschriftart"/>
    <w:uiPriority w:val="99"/>
    <w:unhideWhenUsed/>
    <w:rsid w:val="00500599"/>
    <w:rPr>
      <w:color w:val="0563C1" w:themeColor="hyperlink"/>
      <w:u w:val="single"/>
    </w:rPr>
  </w:style>
  <w:style w:type="paragraph" w:styleId="Sprechblasentext">
    <w:name w:val="Balloon Text"/>
    <w:basedOn w:val="Standard"/>
    <w:link w:val="SprechblasentextZchn"/>
    <w:uiPriority w:val="99"/>
    <w:semiHidden/>
    <w:unhideWhenUsed/>
    <w:rsid w:val="003735D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735D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170B7"/>
    <w:rPr>
      <w:sz w:val="16"/>
      <w:szCs w:val="16"/>
    </w:rPr>
  </w:style>
  <w:style w:type="paragraph" w:styleId="Kommentartext">
    <w:name w:val="annotation text"/>
    <w:basedOn w:val="Standard"/>
    <w:link w:val="KommentartextZchn"/>
    <w:uiPriority w:val="99"/>
    <w:semiHidden/>
    <w:unhideWhenUsed/>
    <w:rsid w:val="00D170B7"/>
    <w:pPr>
      <w:spacing w:after="0" w:line="240" w:lineRule="auto"/>
    </w:pPr>
    <w:rPr>
      <w:rFonts w:eastAsiaTheme="minorEastAsia"/>
      <w:sz w:val="20"/>
      <w:szCs w:val="20"/>
      <w:lang w:eastAsia="zh-CN"/>
    </w:rPr>
  </w:style>
  <w:style w:type="character" w:customStyle="1" w:styleId="KommentartextZchn">
    <w:name w:val="Kommentartext Zchn"/>
    <w:basedOn w:val="Absatz-Standardschriftart"/>
    <w:link w:val="Kommentartext"/>
    <w:uiPriority w:val="99"/>
    <w:semiHidden/>
    <w:rsid w:val="00D170B7"/>
    <w:rPr>
      <w:rFonts w:eastAsiaTheme="minorEastAsia"/>
      <w:sz w:val="20"/>
      <w:szCs w:val="20"/>
      <w:lang w:eastAsia="zh-CN"/>
    </w:rPr>
  </w:style>
  <w:style w:type="paragraph" w:styleId="StandardWeb">
    <w:name w:val="Normal (Web)"/>
    <w:basedOn w:val="Standard"/>
    <w:uiPriority w:val="99"/>
    <w:unhideWhenUsed/>
    <w:rsid w:val="00D170B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ichtaufgelsteErwhnung1">
    <w:name w:val="Nicht aufgelöste Erwähnung1"/>
    <w:basedOn w:val="Absatz-Standardschriftart"/>
    <w:uiPriority w:val="99"/>
    <w:semiHidden/>
    <w:unhideWhenUsed/>
    <w:rsid w:val="00155411"/>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3C2FDE"/>
    <w:pPr>
      <w:spacing w:after="160"/>
    </w:pPr>
    <w:rPr>
      <w:rFonts w:eastAsiaTheme="minorHAnsi"/>
      <w:b/>
      <w:bCs/>
      <w:lang w:eastAsia="en-US"/>
    </w:rPr>
  </w:style>
  <w:style w:type="character" w:customStyle="1" w:styleId="KommentarthemaZchn">
    <w:name w:val="Kommentarthema Zchn"/>
    <w:basedOn w:val="KommentartextZchn"/>
    <w:link w:val="Kommentarthema"/>
    <w:uiPriority w:val="99"/>
    <w:semiHidden/>
    <w:rsid w:val="003C2FDE"/>
    <w:rPr>
      <w:rFonts w:eastAsiaTheme="minorEastAsia"/>
      <w:b/>
      <w:bCs/>
      <w:sz w:val="20"/>
      <w:szCs w:val="20"/>
      <w:lang w:eastAsia="zh-CN"/>
    </w:rPr>
  </w:style>
  <w:style w:type="character" w:styleId="NichtaufgelsteErwhnung">
    <w:name w:val="Unresolved Mention"/>
    <w:basedOn w:val="Absatz-Standardschriftart"/>
    <w:uiPriority w:val="99"/>
    <w:semiHidden/>
    <w:unhideWhenUsed/>
    <w:rsid w:val="00E4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2188">
      <w:bodyDiv w:val="1"/>
      <w:marLeft w:val="0"/>
      <w:marRight w:val="0"/>
      <w:marTop w:val="0"/>
      <w:marBottom w:val="0"/>
      <w:divBdr>
        <w:top w:val="none" w:sz="0" w:space="0" w:color="auto"/>
        <w:left w:val="none" w:sz="0" w:space="0" w:color="auto"/>
        <w:bottom w:val="none" w:sz="0" w:space="0" w:color="auto"/>
        <w:right w:val="none" w:sz="0" w:space="0" w:color="auto"/>
      </w:divBdr>
      <w:divsChild>
        <w:div w:id="707225140">
          <w:marLeft w:val="0"/>
          <w:marRight w:val="0"/>
          <w:marTop w:val="0"/>
          <w:marBottom w:val="0"/>
          <w:divBdr>
            <w:top w:val="none" w:sz="0" w:space="0" w:color="auto"/>
            <w:left w:val="none" w:sz="0" w:space="0" w:color="auto"/>
            <w:bottom w:val="none" w:sz="0" w:space="0" w:color="auto"/>
            <w:right w:val="none" w:sz="0" w:space="0" w:color="auto"/>
          </w:divBdr>
          <w:divsChild>
            <w:div w:id="399985971">
              <w:marLeft w:val="0"/>
              <w:marRight w:val="0"/>
              <w:marTop w:val="0"/>
              <w:marBottom w:val="0"/>
              <w:divBdr>
                <w:top w:val="none" w:sz="0" w:space="0" w:color="auto"/>
                <w:left w:val="none" w:sz="0" w:space="0" w:color="auto"/>
                <w:bottom w:val="none" w:sz="0" w:space="0" w:color="auto"/>
                <w:right w:val="none" w:sz="0" w:space="0" w:color="auto"/>
              </w:divBdr>
              <w:divsChild>
                <w:div w:id="1573731533">
                  <w:marLeft w:val="0"/>
                  <w:marRight w:val="0"/>
                  <w:marTop w:val="0"/>
                  <w:marBottom w:val="0"/>
                  <w:divBdr>
                    <w:top w:val="none" w:sz="0" w:space="0" w:color="auto"/>
                    <w:left w:val="none" w:sz="0" w:space="0" w:color="auto"/>
                    <w:bottom w:val="none" w:sz="0" w:space="0" w:color="auto"/>
                    <w:right w:val="none" w:sz="0" w:space="0" w:color="auto"/>
                  </w:divBdr>
                  <w:divsChild>
                    <w:div w:id="9765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4134">
      <w:bodyDiv w:val="1"/>
      <w:marLeft w:val="0"/>
      <w:marRight w:val="0"/>
      <w:marTop w:val="0"/>
      <w:marBottom w:val="0"/>
      <w:divBdr>
        <w:top w:val="none" w:sz="0" w:space="0" w:color="auto"/>
        <w:left w:val="none" w:sz="0" w:space="0" w:color="auto"/>
        <w:bottom w:val="none" w:sz="0" w:space="0" w:color="auto"/>
        <w:right w:val="none" w:sz="0" w:space="0" w:color="auto"/>
      </w:divBdr>
      <w:divsChild>
        <w:div w:id="2039577746">
          <w:marLeft w:val="0"/>
          <w:marRight w:val="0"/>
          <w:marTop w:val="0"/>
          <w:marBottom w:val="0"/>
          <w:divBdr>
            <w:top w:val="none" w:sz="0" w:space="0" w:color="auto"/>
            <w:left w:val="none" w:sz="0" w:space="0" w:color="auto"/>
            <w:bottom w:val="none" w:sz="0" w:space="0" w:color="auto"/>
            <w:right w:val="none" w:sz="0" w:space="0" w:color="auto"/>
          </w:divBdr>
          <w:divsChild>
            <w:div w:id="1182939416">
              <w:marLeft w:val="0"/>
              <w:marRight w:val="0"/>
              <w:marTop w:val="0"/>
              <w:marBottom w:val="0"/>
              <w:divBdr>
                <w:top w:val="none" w:sz="0" w:space="0" w:color="auto"/>
                <w:left w:val="none" w:sz="0" w:space="0" w:color="auto"/>
                <w:bottom w:val="none" w:sz="0" w:space="0" w:color="auto"/>
                <w:right w:val="none" w:sz="0" w:space="0" w:color="auto"/>
              </w:divBdr>
              <w:divsChild>
                <w:div w:id="1901943673">
                  <w:marLeft w:val="0"/>
                  <w:marRight w:val="0"/>
                  <w:marTop w:val="0"/>
                  <w:marBottom w:val="0"/>
                  <w:divBdr>
                    <w:top w:val="none" w:sz="0" w:space="0" w:color="auto"/>
                    <w:left w:val="none" w:sz="0" w:space="0" w:color="auto"/>
                    <w:bottom w:val="none" w:sz="0" w:space="0" w:color="auto"/>
                    <w:right w:val="none" w:sz="0" w:space="0" w:color="auto"/>
                  </w:divBdr>
                  <w:divsChild>
                    <w:div w:id="1802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4915">
      <w:bodyDiv w:val="1"/>
      <w:marLeft w:val="0"/>
      <w:marRight w:val="0"/>
      <w:marTop w:val="0"/>
      <w:marBottom w:val="0"/>
      <w:divBdr>
        <w:top w:val="none" w:sz="0" w:space="0" w:color="auto"/>
        <w:left w:val="none" w:sz="0" w:space="0" w:color="auto"/>
        <w:bottom w:val="none" w:sz="0" w:space="0" w:color="auto"/>
        <w:right w:val="none" w:sz="0" w:space="0" w:color="auto"/>
      </w:divBdr>
    </w:div>
    <w:div w:id="1478261886">
      <w:bodyDiv w:val="1"/>
      <w:marLeft w:val="0"/>
      <w:marRight w:val="0"/>
      <w:marTop w:val="0"/>
      <w:marBottom w:val="0"/>
      <w:divBdr>
        <w:top w:val="none" w:sz="0" w:space="0" w:color="auto"/>
        <w:left w:val="none" w:sz="0" w:space="0" w:color="auto"/>
        <w:bottom w:val="none" w:sz="0" w:space="0" w:color="auto"/>
        <w:right w:val="none" w:sz="0" w:space="0" w:color="auto"/>
      </w:divBdr>
      <w:divsChild>
        <w:div w:id="1685014966">
          <w:marLeft w:val="0"/>
          <w:marRight w:val="0"/>
          <w:marTop w:val="0"/>
          <w:marBottom w:val="0"/>
          <w:divBdr>
            <w:top w:val="none" w:sz="0" w:space="0" w:color="auto"/>
            <w:left w:val="none" w:sz="0" w:space="0" w:color="auto"/>
            <w:bottom w:val="none" w:sz="0" w:space="0" w:color="auto"/>
            <w:right w:val="none" w:sz="0" w:space="0" w:color="auto"/>
          </w:divBdr>
          <w:divsChild>
            <w:div w:id="858935377">
              <w:marLeft w:val="0"/>
              <w:marRight w:val="0"/>
              <w:marTop w:val="0"/>
              <w:marBottom w:val="0"/>
              <w:divBdr>
                <w:top w:val="none" w:sz="0" w:space="0" w:color="auto"/>
                <w:left w:val="none" w:sz="0" w:space="0" w:color="auto"/>
                <w:bottom w:val="none" w:sz="0" w:space="0" w:color="auto"/>
                <w:right w:val="none" w:sz="0" w:space="0" w:color="auto"/>
              </w:divBdr>
              <w:divsChild>
                <w:div w:id="523830610">
                  <w:marLeft w:val="0"/>
                  <w:marRight w:val="0"/>
                  <w:marTop w:val="0"/>
                  <w:marBottom w:val="0"/>
                  <w:divBdr>
                    <w:top w:val="none" w:sz="0" w:space="0" w:color="auto"/>
                    <w:left w:val="none" w:sz="0" w:space="0" w:color="auto"/>
                    <w:bottom w:val="none" w:sz="0" w:space="0" w:color="auto"/>
                    <w:right w:val="none" w:sz="0" w:space="0" w:color="auto"/>
                  </w:divBdr>
                  <w:divsChild>
                    <w:div w:id="18362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gsr-unternehmensberatung.de" TargetMode="External"/><Relationship Id="rId13" Type="http://schemas.openxmlformats.org/officeDocument/2006/relationships/hyperlink" Target="mailto:niklas.haupt@miios.de" TargetMode="External"/><Relationship Id="rId3" Type="http://schemas.openxmlformats.org/officeDocument/2006/relationships/settings" Target="settings.xml"/><Relationship Id="rId7" Type="http://schemas.openxmlformats.org/officeDocument/2006/relationships/hyperlink" Target="http://www.focus-caravaning.de" TargetMode="External"/><Relationship Id="rId12" Type="http://schemas.openxmlformats.org/officeDocument/2006/relationships/hyperlink" Target="mailto:niklas.haupt@miio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l@gsr-unternehmensberatung.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4439</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Heise</dc:creator>
  <cp:keywords/>
  <dc:description/>
  <cp:lastModifiedBy>Niklas Haupt</cp:lastModifiedBy>
  <cp:revision>4</cp:revision>
  <cp:lastPrinted>2020-04-03T12:52:00Z</cp:lastPrinted>
  <dcterms:created xsi:type="dcterms:W3CDTF">2024-05-06T17:45:00Z</dcterms:created>
  <dcterms:modified xsi:type="dcterms:W3CDTF">2024-05-07T09:22:00Z</dcterms:modified>
</cp:coreProperties>
</file>