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D3549" w14:textId="77777777" w:rsidR="00270A19" w:rsidRDefault="00234A9E" w:rsidP="004B2E4C">
      <w:pPr>
        <w:jc w:val="right"/>
        <w:rPr>
          <w:rFonts w:ascii="Arial" w:hAnsi="Arial" w:cs="Arial"/>
        </w:rPr>
      </w:pPr>
      <w:r>
        <w:rPr>
          <w:rFonts w:ascii="Arial" w:hAnsi="Arial" w:cs="Arial"/>
        </w:rPr>
        <w:br/>
      </w:r>
    </w:p>
    <w:p w14:paraId="204F058E" w14:textId="4BFC5C76" w:rsidR="004B2E4C" w:rsidRPr="00981DB0" w:rsidRDefault="007934F4" w:rsidP="004B2E4C">
      <w:pPr>
        <w:jc w:val="right"/>
        <w:rPr>
          <w:rFonts w:ascii="Arial" w:hAnsi="Arial" w:cs="Arial"/>
        </w:rPr>
      </w:pPr>
      <w:r w:rsidRPr="00981DB0">
        <w:rPr>
          <w:rFonts w:ascii="Arial" w:hAnsi="Arial" w:cs="Arial"/>
        </w:rPr>
        <w:t>Augsburg</w:t>
      </w:r>
      <w:r w:rsidR="00D170B7" w:rsidRPr="00981DB0">
        <w:rPr>
          <w:rFonts w:ascii="Arial" w:hAnsi="Arial" w:cs="Arial"/>
        </w:rPr>
        <w:t>/</w:t>
      </w:r>
      <w:r w:rsidR="004C2D35">
        <w:rPr>
          <w:rFonts w:ascii="Arial" w:hAnsi="Arial" w:cs="Arial"/>
        </w:rPr>
        <w:t>Nürnberg</w:t>
      </w:r>
      <w:r w:rsidR="0001735F">
        <w:rPr>
          <w:rFonts w:ascii="Arial" w:hAnsi="Arial" w:cs="Arial"/>
        </w:rPr>
        <w:t xml:space="preserve"> </w:t>
      </w:r>
      <w:r w:rsidR="009B70EE">
        <w:rPr>
          <w:rFonts w:ascii="Arial" w:hAnsi="Arial" w:cs="Arial"/>
        </w:rPr>
        <w:t>28</w:t>
      </w:r>
      <w:r w:rsidR="00B141D5">
        <w:rPr>
          <w:rFonts w:ascii="Arial" w:hAnsi="Arial" w:cs="Arial"/>
        </w:rPr>
        <w:t xml:space="preserve">. </w:t>
      </w:r>
      <w:r w:rsidR="009D7020">
        <w:rPr>
          <w:rFonts w:ascii="Arial" w:hAnsi="Arial" w:cs="Arial"/>
        </w:rPr>
        <w:t>August</w:t>
      </w:r>
      <w:r w:rsidR="00FB11B7">
        <w:rPr>
          <w:rFonts w:ascii="Arial" w:hAnsi="Arial" w:cs="Arial"/>
        </w:rPr>
        <w:t xml:space="preserve"> </w:t>
      </w:r>
      <w:r w:rsidR="004B2E4C" w:rsidRPr="00981DB0">
        <w:rPr>
          <w:rFonts w:ascii="Arial" w:hAnsi="Arial" w:cs="Arial"/>
        </w:rPr>
        <w:t>202</w:t>
      </w:r>
      <w:r w:rsidR="009B70EE">
        <w:rPr>
          <w:rFonts w:ascii="Arial" w:hAnsi="Arial" w:cs="Arial"/>
        </w:rPr>
        <w:t>4</w:t>
      </w:r>
    </w:p>
    <w:p w14:paraId="4E5404DC" w14:textId="77777777" w:rsidR="00270A19" w:rsidRPr="00981DB0" w:rsidRDefault="00270A19" w:rsidP="00234A9E">
      <w:pPr>
        <w:ind w:right="220"/>
        <w:rPr>
          <w:rFonts w:ascii="Arial" w:hAnsi="Arial" w:cs="Arial"/>
        </w:rPr>
      </w:pPr>
    </w:p>
    <w:p w14:paraId="7320AD48" w14:textId="26192144" w:rsidR="009B70EE" w:rsidRPr="008B73C8" w:rsidRDefault="00DB4B7B" w:rsidP="009B70EE">
      <w:pPr>
        <w:rPr>
          <w:rFonts w:ascii="Arial" w:hAnsi="Arial" w:cs="Arial"/>
          <w:b/>
          <w:bCs/>
          <w:sz w:val="33"/>
          <w:szCs w:val="33"/>
        </w:rPr>
      </w:pPr>
      <w:r w:rsidRPr="008B73C8">
        <w:rPr>
          <w:rFonts w:ascii="Arial" w:hAnsi="Arial" w:cs="Arial"/>
          <w:b/>
          <w:bCs/>
          <w:sz w:val="33"/>
          <w:szCs w:val="33"/>
        </w:rPr>
        <w:t xml:space="preserve">Caravaning-Interesse in Deutschland steigt: Viele wollen erstmals </w:t>
      </w:r>
      <w:r w:rsidR="005D7037" w:rsidRPr="008B73C8">
        <w:rPr>
          <w:rFonts w:ascii="Arial" w:hAnsi="Arial" w:cs="Arial"/>
          <w:b/>
          <w:bCs/>
          <w:sz w:val="33"/>
          <w:szCs w:val="33"/>
        </w:rPr>
        <w:t xml:space="preserve">ein </w:t>
      </w:r>
      <w:r w:rsidRPr="008B73C8">
        <w:rPr>
          <w:rFonts w:ascii="Arial" w:hAnsi="Arial" w:cs="Arial"/>
          <w:b/>
          <w:bCs/>
          <w:sz w:val="33"/>
          <w:szCs w:val="33"/>
        </w:rPr>
        <w:t xml:space="preserve">Reisemobil </w:t>
      </w:r>
      <w:r w:rsidR="005D7037" w:rsidRPr="008B73C8">
        <w:rPr>
          <w:rFonts w:ascii="Arial" w:hAnsi="Arial" w:cs="Arial"/>
          <w:b/>
          <w:bCs/>
          <w:sz w:val="33"/>
          <w:szCs w:val="33"/>
        </w:rPr>
        <w:t xml:space="preserve">oder einen Wohnwagen </w:t>
      </w:r>
      <w:r w:rsidRPr="008B73C8">
        <w:rPr>
          <w:rFonts w:ascii="Arial" w:hAnsi="Arial" w:cs="Arial"/>
          <w:b/>
          <w:bCs/>
          <w:sz w:val="33"/>
          <w:szCs w:val="33"/>
        </w:rPr>
        <w:t xml:space="preserve">kaufen </w:t>
      </w:r>
    </w:p>
    <w:p w14:paraId="206101E5" w14:textId="2D1DF363" w:rsidR="00454A17" w:rsidRDefault="005D7037" w:rsidP="00DB4B7B">
      <w:pPr>
        <w:numPr>
          <w:ilvl w:val="0"/>
          <w:numId w:val="2"/>
        </w:numPr>
        <w:rPr>
          <w:rFonts w:ascii="Arial" w:hAnsi="Arial" w:cs="Arial"/>
          <w:sz w:val="28"/>
          <w:szCs w:val="26"/>
        </w:rPr>
      </w:pPr>
      <w:r>
        <w:rPr>
          <w:rFonts w:ascii="Arial" w:hAnsi="Arial" w:cs="Arial"/>
          <w:sz w:val="28"/>
          <w:szCs w:val="26"/>
        </w:rPr>
        <w:t>Erstkäufer: Sehr großes Potenzial</w:t>
      </w:r>
    </w:p>
    <w:p w14:paraId="4492651D" w14:textId="327F21E1" w:rsidR="00454A17" w:rsidRDefault="005D7037" w:rsidP="00DB4B7B">
      <w:pPr>
        <w:numPr>
          <w:ilvl w:val="0"/>
          <w:numId w:val="2"/>
        </w:numPr>
        <w:rPr>
          <w:rFonts w:ascii="Arial" w:hAnsi="Arial" w:cs="Arial"/>
          <w:sz w:val="28"/>
          <w:szCs w:val="26"/>
        </w:rPr>
      </w:pPr>
      <w:r>
        <w:rPr>
          <w:rFonts w:ascii="Arial" w:hAnsi="Arial" w:cs="Arial"/>
          <w:sz w:val="28"/>
          <w:szCs w:val="26"/>
        </w:rPr>
        <w:t>Im Fokus: S</w:t>
      </w:r>
      <w:r w:rsidR="00454A17">
        <w:rPr>
          <w:rFonts w:ascii="Arial" w:hAnsi="Arial" w:cs="Arial"/>
          <w:sz w:val="28"/>
          <w:szCs w:val="26"/>
        </w:rPr>
        <w:t>oziale und ökologische Auswirkungen</w:t>
      </w:r>
      <w:r>
        <w:rPr>
          <w:rFonts w:ascii="Arial" w:hAnsi="Arial" w:cs="Arial"/>
          <w:sz w:val="28"/>
          <w:szCs w:val="26"/>
        </w:rPr>
        <w:t xml:space="preserve"> des Reisens</w:t>
      </w:r>
    </w:p>
    <w:p w14:paraId="5A6AB3F9" w14:textId="3F3DE8D8" w:rsidR="009D7020" w:rsidRDefault="00454A17" w:rsidP="00DB4B7B">
      <w:pPr>
        <w:numPr>
          <w:ilvl w:val="0"/>
          <w:numId w:val="2"/>
        </w:numPr>
        <w:rPr>
          <w:rFonts w:ascii="Arial" w:hAnsi="Arial" w:cs="Arial"/>
          <w:sz w:val="28"/>
          <w:szCs w:val="26"/>
        </w:rPr>
      </w:pPr>
      <w:r>
        <w:rPr>
          <w:rFonts w:ascii="Arial" w:hAnsi="Arial" w:cs="Arial"/>
          <w:sz w:val="28"/>
          <w:szCs w:val="26"/>
        </w:rPr>
        <w:t xml:space="preserve">Mehr ins Ausland: Starker Zuwachs bei Skandinavien-Reisen </w:t>
      </w:r>
    </w:p>
    <w:p w14:paraId="64AF5B7C" w14:textId="07B8B6DC" w:rsidR="00234A9E" w:rsidRDefault="0070339F" w:rsidP="00D170B7">
      <w:pPr>
        <w:shd w:val="clear" w:color="auto" w:fill="FFFFFF"/>
        <w:jc w:val="both"/>
        <w:rPr>
          <w:rFonts w:ascii="Arial" w:hAnsi="Arial" w:cs="Arial"/>
          <w:b/>
          <w:bCs/>
          <w:sz w:val="28"/>
          <w:szCs w:val="26"/>
        </w:rPr>
      </w:pPr>
      <w:r>
        <w:rPr>
          <w:rFonts w:ascii="Arial" w:hAnsi="Arial" w:cs="Arial"/>
          <w:b/>
          <w:bCs/>
          <w:sz w:val="28"/>
          <w:szCs w:val="26"/>
        </w:rPr>
        <w:t xml:space="preserve">Nach einem Rückgang im vergangenen Jahr steigt das Interesse </w:t>
      </w:r>
      <w:r w:rsidR="00FC13D8">
        <w:rPr>
          <w:rFonts w:ascii="Arial" w:hAnsi="Arial" w:cs="Arial"/>
          <w:b/>
          <w:bCs/>
          <w:sz w:val="28"/>
          <w:szCs w:val="26"/>
        </w:rPr>
        <w:t xml:space="preserve">an Reisemobilen und Wohnwagen </w:t>
      </w:r>
      <w:r>
        <w:rPr>
          <w:rFonts w:ascii="Arial" w:hAnsi="Arial" w:cs="Arial"/>
          <w:b/>
          <w:bCs/>
          <w:sz w:val="28"/>
          <w:szCs w:val="26"/>
        </w:rPr>
        <w:t xml:space="preserve">wieder an: </w:t>
      </w:r>
      <w:r w:rsidR="00F60FD4">
        <w:rPr>
          <w:rFonts w:ascii="Arial" w:hAnsi="Arial" w:cs="Arial"/>
          <w:b/>
          <w:bCs/>
          <w:sz w:val="28"/>
          <w:szCs w:val="26"/>
        </w:rPr>
        <w:t>Rund 1</w:t>
      </w:r>
      <w:r>
        <w:rPr>
          <w:rFonts w:ascii="Arial" w:hAnsi="Arial" w:cs="Arial"/>
          <w:b/>
          <w:bCs/>
          <w:sz w:val="28"/>
          <w:szCs w:val="26"/>
        </w:rPr>
        <w:t>9</w:t>
      </w:r>
      <w:r w:rsidR="00F60FD4">
        <w:rPr>
          <w:rFonts w:ascii="Arial" w:hAnsi="Arial" w:cs="Arial"/>
          <w:b/>
          <w:bCs/>
          <w:sz w:val="28"/>
          <w:szCs w:val="26"/>
        </w:rPr>
        <w:t xml:space="preserve"> Mio. Menschen in Deutschland interessieren sich für Caravaning</w:t>
      </w:r>
      <w:r>
        <w:rPr>
          <w:rFonts w:ascii="Arial" w:hAnsi="Arial" w:cs="Arial"/>
          <w:b/>
          <w:bCs/>
          <w:sz w:val="28"/>
          <w:szCs w:val="26"/>
        </w:rPr>
        <w:t xml:space="preserve"> – darunter </w:t>
      </w:r>
      <w:r w:rsidR="00454A17">
        <w:rPr>
          <w:rFonts w:ascii="Arial" w:hAnsi="Arial" w:cs="Arial"/>
          <w:b/>
          <w:bCs/>
          <w:sz w:val="28"/>
          <w:szCs w:val="26"/>
        </w:rPr>
        <w:t>sehr viele mit einem Interesse an einem ersten Fahrzeugerwerb</w:t>
      </w:r>
      <w:r>
        <w:rPr>
          <w:rFonts w:ascii="Arial" w:hAnsi="Arial" w:cs="Arial"/>
          <w:b/>
          <w:bCs/>
          <w:sz w:val="28"/>
          <w:szCs w:val="26"/>
        </w:rPr>
        <w:t xml:space="preserve">. </w:t>
      </w:r>
      <w:r w:rsidR="005D7037">
        <w:rPr>
          <w:rFonts w:ascii="Arial" w:hAnsi="Arial" w:cs="Arial"/>
          <w:b/>
          <w:bCs/>
          <w:sz w:val="28"/>
          <w:szCs w:val="26"/>
        </w:rPr>
        <w:t>Die</w:t>
      </w:r>
      <w:r>
        <w:rPr>
          <w:rFonts w:ascii="Arial" w:hAnsi="Arial" w:cs="Arial"/>
          <w:b/>
          <w:bCs/>
          <w:sz w:val="28"/>
          <w:szCs w:val="26"/>
        </w:rPr>
        <w:t xml:space="preserve"> soziale</w:t>
      </w:r>
      <w:r w:rsidR="005D7037">
        <w:rPr>
          <w:rFonts w:ascii="Arial" w:hAnsi="Arial" w:cs="Arial"/>
          <w:b/>
          <w:bCs/>
          <w:sz w:val="28"/>
          <w:szCs w:val="26"/>
        </w:rPr>
        <w:t>n</w:t>
      </w:r>
      <w:r>
        <w:rPr>
          <w:rFonts w:ascii="Arial" w:hAnsi="Arial" w:cs="Arial"/>
          <w:b/>
          <w:bCs/>
          <w:sz w:val="28"/>
          <w:szCs w:val="26"/>
        </w:rPr>
        <w:t xml:space="preserve"> und ökologische</w:t>
      </w:r>
      <w:r w:rsidR="005D7037">
        <w:rPr>
          <w:rFonts w:ascii="Arial" w:hAnsi="Arial" w:cs="Arial"/>
          <w:b/>
          <w:bCs/>
          <w:sz w:val="28"/>
          <w:szCs w:val="26"/>
        </w:rPr>
        <w:t>n</w:t>
      </w:r>
      <w:r>
        <w:rPr>
          <w:rFonts w:ascii="Arial" w:hAnsi="Arial" w:cs="Arial"/>
          <w:b/>
          <w:bCs/>
          <w:sz w:val="28"/>
          <w:szCs w:val="26"/>
        </w:rPr>
        <w:t xml:space="preserve"> Auswirkungen </w:t>
      </w:r>
      <w:r w:rsidR="005D7037">
        <w:rPr>
          <w:rFonts w:ascii="Arial" w:hAnsi="Arial" w:cs="Arial"/>
          <w:b/>
          <w:bCs/>
          <w:sz w:val="28"/>
          <w:szCs w:val="26"/>
        </w:rPr>
        <w:t>des Reisens gewinnen weiter an Bedeutung</w:t>
      </w:r>
      <w:r>
        <w:rPr>
          <w:rFonts w:ascii="Arial" w:hAnsi="Arial" w:cs="Arial"/>
          <w:b/>
          <w:bCs/>
          <w:sz w:val="28"/>
          <w:szCs w:val="26"/>
        </w:rPr>
        <w:t xml:space="preserve">. Bei der Wahl der Destinationen </w:t>
      </w:r>
      <w:r w:rsidR="005D7037">
        <w:rPr>
          <w:rFonts w:ascii="Arial" w:hAnsi="Arial" w:cs="Arial"/>
          <w:b/>
          <w:bCs/>
          <w:sz w:val="28"/>
          <w:szCs w:val="26"/>
        </w:rPr>
        <w:t xml:space="preserve">geht es mehr ins Ausland </w:t>
      </w:r>
      <w:r>
        <w:rPr>
          <w:rFonts w:ascii="Arial" w:hAnsi="Arial" w:cs="Arial"/>
          <w:b/>
          <w:bCs/>
          <w:sz w:val="28"/>
          <w:szCs w:val="26"/>
        </w:rPr>
        <w:t xml:space="preserve">und Skandinavien </w:t>
      </w:r>
      <w:r w:rsidR="005D7037">
        <w:rPr>
          <w:rFonts w:ascii="Arial" w:hAnsi="Arial" w:cs="Arial"/>
          <w:b/>
          <w:bCs/>
          <w:sz w:val="28"/>
          <w:szCs w:val="26"/>
        </w:rPr>
        <w:t>liegt</w:t>
      </w:r>
      <w:r>
        <w:rPr>
          <w:rFonts w:ascii="Arial" w:hAnsi="Arial" w:cs="Arial"/>
          <w:b/>
          <w:bCs/>
          <w:sz w:val="28"/>
          <w:szCs w:val="26"/>
        </w:rPr>
        <w:t xml:space="preserve"> im Trend. </w:t>
      </w:r>
      <w:r w:rsidR="00193148">
        <w:rPr>
          <w:rFonts w:ascii="Arial" w:hAnsi="Arial" w:cs="Arial"/>
          <w:b/>
          <w:bCs/>
          <w:sz w:val="28"/>
          <w:szCs w:val="26"/>
        </w:rPr>
        <w:t xml:space="preserve">Eine aktuelle, große Studie bietet im Vorfeld zum Caravan Salon </w:t>
      </w:r>
      <w:r w:rsidR="00C04B92">
        <w:rPr>
          <w:rFonts w:ascii="Arial" w:hAnsi="Arial" w:cs="Arial"/>
          <w:b/>
          <w:bCs/>
          <w:sz w:val="28"/>
          <w:szCs w:val="26"/>
        </w:rPr>
        <w:t xml:space="preserve">(ab dem </w:t>
      </w:r>
      <w:r>
        <w:rPr>
          <w:rFonts w:ascii="Arial" w:hAnsi="Arial" w:cs="Arial"/>
          <w:b/>
          <w:bCs/>
          <w:sz w:val="28"/>
          <w:szCs w:val="26"/>
        </w:rPr>
        <w:t>30</w:t>
      </w:r>
      <w:r w:rsidR="00C04B92">
        <w:rPr>
          <w:rFonts w:ascii="Arial" w:hAnsi="Arial" w:cs="Arial"/>
          <w:b/>
          <w:bCs/>
          <w:sz w:val="28"/>
          <w:szCs w:val="26"/>
        </w:rPr>
        <w:t>. August 202</w:t>
      </w:r>
      <w:r>
        <w:rPr>
          <w:rFonts w:ascii="Arial" w:hAnsi="Arial" w:cs="Arial"/>
          <w:b/>
          <w:bCs/>
          <w:sz w:val="28"/>
          <w:szCs w:val="26"/>
        </w:rPr>
        <w:t>4</w:t>
      </w:r>
      <w:r w:rsidR="00C04B92">
        <w:rPr>
          <w:rFonts w:ascii="Arial" w:hAnsi="Arial" w:cs="Arial"/>
          <w:b/>
          <w:bCs/>
          <w:sz w:val="28"/>
          <w:szCs w:val="26"/>
        </w:rPr>
        <w:t>)</w:t>
      </w:r>
      <w:r w:rsidR="00270A19">
        <w:rPr>
          <w:rFonts w:ascii="Arial" w:hAnsi="Arial" w:cs="Arial"/>
          <w:b/>
          <w:bCs/>
          <w:sz w:val="28"/>
          <w:szCs w:val="26"/>
        </w:rPr>
        <w:t xml:space="preserve"> </w:t>
      </w:r>
      <w:r w:rsidR="00193148">
        <w:rPr>
          <w:rFonts w:ascii="Arial" w:hAnsi="Arial" w:cs="Arial"/>
          <w:b/>
          <w:bCs/>
          <w:sz w:val="28"/>
          <w:szCs w:val="26"/>
        </w:rPr>
        <w:t xml:space="preserve">in Düsseldorf einen </w:t>
      </w:r>
      <w:r w:rsidR="005D7037">
        <w:rPr>
          <w:rFonts w:ascii="Arial" w:hAnsi="Arial" w:cs="Arial"/>
          <w:b/>
          <w:bCs/>
          <w:sz w:val="28"/>
          <w:szCs w:val="26"/>
        </w:rPr>
        <w:t>genauen Blick auf den Wachstumsmarkt</w:t>
      </w:r>
      <w:r w:rsidR="00193148">
        <w:rPr>
          <w:rFonts w:ascii="Arial" w:hAnsi="Arial" w:cs="Arial"/>
          <w:b/>
          <w:bCs/>
          <w:sz w:val="28"/>
          <w:szCs w:val="26"/>
        </w:rPr>
        <w:t xml:space="preserve">.  </w:t>
      </w:r>
      <w:r w:rsidR="00AE50EA">
        <w:rPr>
          <w:rFonts w:ascii="Arial" w:hAnsi="Arial" w:cs="Arial"/>
          <w:b/>
          <w:bCs/>
          <w:sz w:val="28"/>
          <w:szCs w:val="26"/>
        </w:rPr>
        <w:t xml:space="preserve"> </w:t>
      </w:r>
    </w:p>
    <w:p w14:paraId="3D979CDF" w14:textId="544BCB45" w:rsidR="00AE50EA" w:rsidRPr="00DD73BA" w:rsidRDefault="00046F4E" w:rsidP="00E43118">
      <w:pPr>
        <w:shd w:val="clear" w:color="auto" w:fill="FFFFFF"/>
        <w:jc w:val="both"/>
        <w:rPr>
          <w:rFonts w:asciiTheme="minorBidi" w:hAnsiTheme="minorBidi"/>
        </w:rPr>
      </w:pPr>
      <w:r>
        <w:rPr>
          <w:rFonts w:asciiTheme="minorBidi" w:hAnsiTheme="minorBidi"/>
        </w:rPr>
        <w:t xml:space="preserve">Das </w:t>
      </w:r>
      <w:r w:rsidR="00193148">
        <w:rPr>
          <w:rFonts w:asciiTheme="minorBidi" w:hAnsiTheme="minorBidi"/>
        </w:rPr>
        <w:t>Interesse an Reisemobilen und Wohnwagen</w:t>
      </w:r>
      <w:r>
        <w:rPr>
          <w:rFonts w:asciiTheme="minorBidi" w:hAnsiTheme="minorBidi"/>
        </w:rPr>
        <w:t xml:space="preserve"> ist in Deutschland weiterhin sehr groß und aktuell </w:t>
      </w:r>
      <w:r w:rsidR="005D7037">
        <w:rPr>
          <w:rFonts w:asciiTheme="minorBidi" w:hAnsiTheme="minorBidi"/>
        </w:rPr>
        <w:t>wieder</w:t>
      </w:r>
      <w:r>
        <w:rPr>
          <w:rFonts w:asciiTheme="minorBidi" w:hAnsiTheme="minorBidi"/>
        </w:rPr>
        <w:t xml:space="preserve"> gestiegen</w:t>
      </w:r>
      <w:r w:rsidR="00193148">
        <w:rPr>
          <w:rFonts w:asciiTheme="minorBidi" w:hAnsiTheme="minorBidi"/>
        </w:rPr>
        <w:t>,</w:t>
      </w:r>
      <w:r>
        <w:rPr>
          <w:rFonts w:asciiTheme="minorBidi" w:hAnsiTheme="minorBidi"/>
        </w:rPr>
        <w:t xml:space="preserve"> </w:t>
      </w:r>
      <w:r w:rsidR="009922F0">
        <w:rPr>
          <w:rFonts w:asciiTheme="minorBidi" w:hAnsiTheme="minorBidi"/>
        </w:rPr>
        <w:t xml:space="preserve">mehr </w:t>
      </w:r>
      <w:r>
        <w:rPr>
          <w:rFonts w:asciiTheme="minorBidi" w:hAnsiTheme="minorBidi"/>
        </w:rPr>
        <w:t xml:space="preserve">Reisen gehen ins Ausland und </w:t>
      </w:r>
      <w:r w:rsidR="005D7037">
        <w:rPr>
          <w:rFonts w:asciiTheme="minorBidi" w:hAnsiTheme="minorBidi"/>
        </w:rPr>
        <w:t>unter den Interessierten sind viele, die zum ersten Mal ein Fahrzeug erwerben möchten</w:t>
      </w:r>
      <w:r>
        <w:rPr>
          <w:rFonts w:asciiTheme="minorBidi" w:hAnsiTheme="minorBidi"/>
        </w:rPr>
        <w:t xml:space="preserve"> </w:t>
      </w:r>
      <w:r w:rsidR="00AE50EA" w:rsidRPr="00DD73BA">
        <w:rPr>
          <w:rFonts w:asciiTheme="minorBidi" w:hAnsiTheme="minorBidi"/>
        </w:rPr>
        <w:t>–</w:t>
      </w:r>
      <w:r w:rsidR="005D7037">
        <w:rPr>
          <w:rFonts w:asciiTheme="minorBidi" w:hAnsiTheme="minorBidi"/>
        </w:rPr>
        <w:t xml:space="preserve"> </w:t>
      </w:r>
      <w:r w:rsidR="00AE50EA" w:rsidRPr="00DD73BA">
        <w:rPr>
          <w:rFonts w:asciiTheme="minorBidi" w:hAnsiTheme="minorBidi"/>
        </w:rPr>
        <w:t>dies sind zentrale Ergebnisse einer aktuellen</w:t>
      </w:r>
      <w:r w:rsidR="00193148">
        <w:rPr>
          <w:rFonts w:asciiTheme="minorBidi" w:hAnsiTheme="minorBidi"/>
        </w:rPr>
        <w:t xml:space="preserve">, bevölkerungsrepräsentativen </w:t>
      </w:r>
      <w:r w:rsidR="00E43118">
        <w:rPr>
          <w:rFonts w:asciiTheme="minorBidi" w:hAnsiTheme="minorBidi"/>
        </w:rPr>
        <w:t>Caravaning-</w:t>
      </w:r>
      <w:r w:rsidR="00193148">
        <w:rPr>
          <w:rFonts w:asciiTheme="minorBidi" w:hAnsiTheme="minorBidi"/>
        </w:rPr>
        <w:t>Studie</w:t>
      </w:r>
      <w:r w:rsidR="00E43118">
        <w:rPr>
          <w:rFonts w:asciiTheme="minorBidi" w:hAnsiTheme="minorBidi"/>
        </w:rPr>
        <w:t xml:space="preserve"> in Deutschland</w:t>
      </w:r>
      <w:r w:rsidR="00AE50EA" w:rsidRPr="00DD73BA">
        <w:rPr>
          <w:rFonts w:asciiTheme="minorBidi" w:hAnsiTheme="minorBidi"/>
        </w:rPr>
        <w:t xml:space="preserve">. Die von der </w:t>
      </w:r>
      <w:proofErr w:type="spellStart"/>
      <w:r w:rsidR="00AE50EA" w:rsidRPr="00DD73BA">
        <w:rPr>
          <w:rFonts w:asciiTheme="minorBidi" w:hAnsiTheme="minorBidi"/>
        </w:rPr>
        <w:t>gsr</w:t>
      </w:r>
      <w:proofErr w:type="spellEnd"/>
      <w:r w:rsidR="00AE50EA" w:rsidRPr="00DD73BA">
        <w:rPr>
          <w:rFonts w:asciiTheme="minorBidi" w:hAnsiTheme="minorBidi"/>
        </w:rPr>
        <w:t xml:space="preserve"> Unternehmensberatung in Augsburg und den Marktforschern von </w:t>
      </w:r>
      <w:proofErr w:type="spellStart"/>
      <w:r w:rsidR="00AE50EA" w:rsidRPr="00DD73BA">
        <w:rPr>
          <w:rFonts w:asciiTheme="minorBidi" w:hAnsiTheme="minorBidi"/>
        </w:rPr>
        <w:t>MiiOS</w:t>
      </w:r>
      <w:proofErr w:type="spellEnd"/>
      <w:r w:rsidR="00AE50EA" w:rsidRPr="00DD73BA">
        <w:rPr>
          <w:rFonts w:asciiTheme="minorBidi" w:hAnsiTheme="minorBidi"/>
        </w:rPr>
        <w:t xml:space="preserve"> in Nürnberg initiierte Befragung dient als </w:t>
      </w:r>
      <w:r w:rsidR="00E43118">
        <w:rPr>
          <w:rFonts w:asciiTheme="minorBidi" w:hAnsiTheme="minorBidi"/>
        </w:rPr>
        <w:t>wertvolle</w:t>
      </w:r>
      <w:r w:rsidR="00AE50EA" w:rsidRPr="00DD73BA">
        <w:rPr>
          <w:rFonts w:asciiTheme="minorBidi" w:hAnsiTheme="minorBidi"/>
        </w:rPr>
        <w:t xml:space="preserve"> Grundlage für </w:t>
      </w:r>
      <w:r w:rsidR="00E43118">
        <w:rPr>
          <w:rFonts w:asciiTheme="minorBidi" w:hAnsiTheme="minorBidi"/>
        </w:rPr>
        <w:t xml:space="preserve">strategische Überlegungen von Herstellern, Händlern und Anbietern von Dienstleistungen sowie im Tourismus-Management und in der Politik. </w:t>
      </w:r>
    </w:p>
    <w:p w14:paraId="556845D8" w14:textId="6850BBD3" w:rsidR="006072F0" w:rsidRDefault="006072F0" w:rsidP="003C2FDE">
      <w:pPr>
        <w:shd w:val="clear" w:color="auto" w:fill="FFFFFF"/>
        <w:jc w:val="both"/>
        <w:rPr>
          <w:rFonts w:asciiTheme="minorBidi" w:hAnsiTheme="minorBidi"/>
          <w:b/>
          <w:bCs/>
        </w:rPr>
      </w:pPr>
      <w:r>
        <w:rPr>
          <w:rFonts w:asciiTheme="minorBidi" w:hAnsiTheme="minorBidi"/>
          <w:b/>
          <w:bCs/>
        </w:rPr>
        <w:t>Höherer Bildungsgrad, höheres Einkommen</w:t>
      </w:r>
    </w:p>
    <w:p w14:paraId="5788FE0D" w14:textId="2276F531" w:rsidR="00E43118" w:rsidRDefault="009D7400" w:rsidP="003C2FDE">
      <w:pPr>
        <w:shd w:val="clear" w:color="auto" w:fill="FFFFFF"/>
        <w:jc w:val="both"/>
        <w:rPr>
          <w:rFonts w:asciiTheme="minorBidi" w:hAnsiTheme="minorBidi"/>
        </w:rPr>
      </w:pPr>
      <w:r w:rsidRPr="00DD73BA">
        <w:rPr>
          <w:rFonts w:asciiTheme="minorBidi" w:hAnsiTheme="minorBidi"/>
        </w:rPr>
        <w:t>Befrag</w:t>
      </w:r>
      <w:r w:rsidR="00813249">
        <w:rPr>
          <w:rFonts w:asciiTheme="minorBidi" w:hAnsiTheme="minorBidi"/>
        </w:rPr>
        <w:t>t</w:t>
      </w:r>
      <w:r w:rsidRPr="00DD73BA">
        <w:rPr>
          <w:rFonts w:asciiTheme="minorBidi" w:hAnsiTheme="minorBidi"/>
        </w:rPr>
        <w:t xml:space="preserve"> </w:t>
      </w:r>
      <w:r w:rsidR="00E43118">
        <w:rPr>
          <w:rFonts w:asciiTheme="minorBidi" w:hAnsiTheme="minorBidi"/>
        </w:rPr>
        <w:t xml:space="preserve">wurden </w:t>
      </w:r>
      <w:r w:rsidRPr="00DD73BA">
        <w:rPr>
          <w:rFonts w:asciiTheme="minorBidi" w:hAnsiTheme="minorBidi"/>
        </w:rPr>
        <w:t xml:space="preserve">im </w:t>
      </w:r>
      <w:r w:rsidR="00E43118">
        <w:rPr>
          <w:rFonts w:asciiTheme="minorBidi" w:hAnsiTheme="minorBidi"/>
        </w:rPr>
        <w:t>Ju</w:t>
      </w:r>
      <w:r w:rsidR="0070339F">
        <w:rPr>
          <w:rFonts w:asciiTheme="minorBidi" w:hAnsiTheme="minorBidi"/>
        </w:rPr>
        <w:t>l</w:t>
      </w:r>
      <w:r w:rsidR="00E43118">
        <w:rPr>
          <w:rFonts w:asciiTheme="minorBidi" w:hAnsiTheme="minorBidi"/>
        </w:rPr>
        <w:t>i</w:t>
      </w:r>
      <w:r w:rsidR="002B7389">
        <w:rPr>
          <w:rFonts w:asciiTheme="minorBidi" w:hAnsiTheme="minorBidi"/>
        </w:rPr>
        <w:t xml:space="preserve"> und August</w:t>
      </w:r>
      <w:r w:rsidR="001C6BF8">
        <w:rPr>
          <w:rFonts w:asciiTheme="minorBidi" w:hAnsiTheme="minorBidi"/>
        </w:rPr>
        <w:t xml:space="preserve"> </w:t>
      </w:r>
      <w:r w:rsidR="00E43118">
        <w:rPr>
          <w:rFonts w:asciiTheme="minorBidi" w:hAnsiTheme="minorBidi"/>
        </w:rPr>
        <w:t>10.</w:t>
      </w:r>
      <w:r w:rsidR="00046F4E">
        <w:rPr>
          <w:rFonts w:asciiTheme="minorBidi" w:hAnsiTheme="minorBidi"/>
        </w:rPr>
        <w:t>683</w:t>
      </w:r>
      <w:r w:rsidR="00E43118">
        <w:rPr>
          <w:rFonts w:asciiTheme="minorBidi" w:hAnsiTheme="minorBidi"/>
        </w:rPr>
        <w:t xml:space="preserve"> Menschen in Deutschland (18-80 Jahre) zu ihrem Caravaning-Interesse und etwaigen Präferenzen. Demnach interessieren sich rund 1</w:t>
      </w:r>
      <w:r w:rsidR="00046F4E">
        <w:rPr>
          <w:rFonts w:asciiTheme="minorBidi" w:hAnsiTheme="minorBidi"/>
        </w:rPr>
        <w:t>9</w:t>
      </w:r>
      <w:r w:rsidR="00E43118">
        <w:rPr>
          <w:rFonts w:asciiTheme="minorBidi" w:hAnsiTheme="minorBidi"/>
        </w:rPr>
        <w:t xml:space="preserve"> Mio. Menschen in irgendeiner Weise für Reisemobile und Wohnwagen – sei es als Besitzer</w:t>
      </w:r>
      <w:r w:rsidR="00D3072B">
        <w:rPr>
          <w:rFonts w:asciiTheme="minorBidi" w:hAnsiTheme="minorBidi"/>
        </w:rPr>
        <w:t xml:space="preserve">, Mieter oder mit der Absicht zum Kauf oder der Miete eines Fahrzeugs in nächster Zeit. </w:t>
      </w:r>
      <w:r w:rsidR="00046F4E">
        <w:rPr>
          <w:rFonts w:asciiTheme="minorBidi" w:hAnsiTheme="minorBidi"/>
        </w:rPr>
        <w:t>Damit kann der Rückgang aus dem Vorjahr</w:t>
      </w:r>
      <w:r w:rsidR="00FC13D8">
        <w:rPr>
          <w:rFonts w:asciiTheme="minorBidi" w:hAnsiTheme="minorBidi"/>
        </w:rPr>
        <w:t xml:space="preserve"> (minus 8,5 Prozent)</w:t>
      </w:r>
      <w:r w:rsidR="00046F4E">
        <w:rPr>
          <w:rFonts w:asciiTheme="minorBidi" w:hAnsiTheme="minorBidi"/>
        </w:rPr>
        <w:t xml:space="preserve"> – </w:t>
      </w:r>
      <w:r w:rsidR="00046F4E">
        <w:rPr>
          <w:rFonts w:asciiTheme="minorBidi" w:hAnsiTheme="minorBidi"/>
        </w:rPr>
        <w:lastRenderedPageBreak/>
        <w:t xml:space="preserve">zurückzuführen u.a. auf stark gestiegene </w:t>
      </w:r>
      <w:r w:rsidR="004F26A0">
        <w:rPr>
          <w:rFonts w:asciiTheme="minorBidi" w:hAnsiTheme="minorBidi"/>
        </w:rPr>
        <w:t>Fahrzeugpreise und Zinsen</w:t>
      </w:r>
      <w:r w:rsidR="009922F0">
        <w:rPr>
          <w:rFonts w:asciiTheme="minorBidi" w:hAnsiTheme="minorBidi"/>
        </w:rPr>
        <w:t xml:space="preserve"> </w:t>
      </w:r>
      <w:r w:rsidR="00046F4E">
        <w:rPr>
          <w:rFonts w:asciiTheme="minorBidi" w:hAnsiTheme="minorBidi"/>
        </w:rPr>
        <w:t xml:space="preserve">– zum Teil ausgeglichen werden. </w:t>
      </w:r>
      <w:r w:rsidR="006072F0">
        <w:rPr>
          <w:rFonts w:asciiTheme="minorBidi" w:hAnsiTheme="minorBidi"/>
        </w:rPr>
        <w:t>Um jeweils drei Prozentpunkte</w:t>
      </w:r>
      <w:r w:rsidR="00D3072B">
        <w:rPr>
          <w:rFonts w:asciiTheme="minorBidi" w:hAnsiTheme="minorBidi"/>
        </w:rPr>
        <w:t xml:space="preserve"> </w:t>
      </w:r>
      <w:r w:rsidR="005028E8">
        <w:rPr>
          <w:rFonts w:asciiTheme="minorBidi" w:hAnsiTheme="minorBidi"/>
        </w:rPr>
        <w:t>gestiegen ist das Interesse</w:t>
      </w:r>
      <w:r w:rsidR="00D3072B">
        <w:rPr>
          <w:rFonts w:asciiTheme="minorBidi" w:hAnsiTheme="minorBidi"/>
        </w:rPr>
        <w:t xml:space="preserve"> bei Menschen im Alter von 18 bis 25 Jahren </w:t>
      </w:r>
      <w:r w:rsidR="006072F0">
        <w:rPr>
          <w:rFonts w:asciiTheme="minorBidi" w:hAnsiTheme="minorBidi"/>
        </w:rPr>
        <w:t>sowie bei Menschen im Rentenei</w:t>
      </w:r>
      <w:r w:rsidR="00FC13D8">
        <w:rPr>
          <w:rFonts w:asciiTheme="minorBidi" w:hAnsiTheme="minorBidi"/>
        </w:rPr>
        <w:t>n</w:t>
      </w:r>
      <w:r w:rsidR="006072F0">
        <w:rPr>
          <w:rFonts w:asciiTheme="minorBidi" w:hAnsiTheme="minorBidi"/>
        </w:rPr>
        <w:t xml:space="preserve">trittsalter (61 Jahre und älter), hingegen ist das Interesse im Altersspektrum 30 bis 50 Jahre rückläufig (minus drei Prozentpunkte). </w:t>
      </w:r>
      <w:r w:rsidR="00FC13D8">
        <w:rPr>
          <w:rFonts w:asciiTheme="minorBidi" w:hAnsiTheme="minorBidi"/>
        </w:rPr>
        <w:t>Somit gleichen sich die Altersklassen immer mehr an</w:t>
      </w:r>
      <w:r w:rsidR="002B7389">
        <w:rPr>
          <w:rFonts w:asciiTheme="minorBidi" w:hAnsiTheme="minorBidi"/>
        </w:rPr>
        <w:t>: Auf dem Campingplatz treffen sich alle Generationen</w:t>
      </w:r>
      <w:r w:rsidR="00FC13D8">
        <w:rPr>
          <w:rFonts w:asciiTheme="minorBidi" w:hAnsiTheme="minorBidi"/>
        </w:rPr>
        <w:t xml:space="preserve">. Anders bei Einkommen und Bildung: Caravaning-Interessierte verfügen weiterhin über ein deutlich höheres Haushaltseinkommen als Menschen ohne Interesse an dieser Art des Reisens. Auch die Bildungsabschlüsse sind auf höherem Niveau. </w:t>
      </w:r>
    </w:p>
    <w:p w14:paraId="38AAB40C" w14:textId="4A85AFA9" w:rsidR="00B82FA0" w:rsidRPr="00B82FA0" w:rsidRDefault="00FC13D8" w:rsidP="008F328D">
      <w:pPr>
        <w:shd w:val="clear" w:color="auto" w:fill="FFFFFF"/>
        <w:jc w:val="both"/>
        <w:rPr>
          <w:rFonts w:asciiTheme="minorBidi" w:hAnsiTheme="minorBidi"/>
        </w:rPr>
      </w:pPr>
      <w:r>
        <w:rPr>
          <w:rFonts w:asciiTheme="minorBidi" w:hAnsiTheme="minorBidi"/>
        </w:rPr>
        <w:t>Eine deutliche Mehrheit legt Wert darauf, dass der Caravaning-Urlaub möglichst sozialverträglich ist (57 Prozent)</w:t>
      </w:r>
      <w:r w:rsidR="008F328D">
        <w:rPr>
          <w:rFonts w:asciiTheme="minorBidi" w:hAnsiTheme="minorBidi"/>
        </w:rPr>
        <w:t xml:space="preserve"> und fast die Hälfte der Befragten (47 Prozent) geben an, auf ökologische Aspekte zu achten. Jeder zweite Befragte (49 Prozent) hält Caravaning-Reisen für nachhaltiger als Reisen mit dem Flugzeug, Schiff oder Auto und 42 Prozent sehen im Caravaning an manchen Orten eine zu große Belastung für Menschen und Umwelt und sprechen sich für eine stärkere Regulierung aus. </w:t>
      </w:r>
    </w:p>
    <w:p w14:paraId="0BC174BC" w14:textId="171FC6D1" w:rsidR="00B141D5" w:rsidRPr="00B141D5" w:rsidRDefault="005B30E8" w:rsidP="00D170B7">
      <w:pPr>
        <w:shd w:val="clear" w:color="auto" w:fill="FFFFFF"/>
        <w:jc w:val="both"/>
        <w:rPr>
          <w:rFonts w:ascii="Arial" w:hAnsi="Arial" w:cs="Arial"/>
          <w:b/>
          <w:bCs/>
        </w:rPr>
      </w:pPr>
      <w:r>
        <w:rPr>
          <w:rFonts w:ascii="Arial" w:hAnsi="Arial" w:cs="Arial"/>
          <w:b/>
          <w:bCs/>
        </w:rPr>
        <w:t>Skandinavien gewinnt stark</w:t>
      </w:r>
    </w:p>
    <w:p w14:paraId="6131F803" w14:textId="6C782F35" w:rsidR="00C04B92" w:rsidRDefault="005C003C" w:rsidP="009922F0">
      <w:pPr>
        <w:shd w:val="clear" w:color="auto" w:fill="FFFFFF"/>
        <w:jc w:val="both"/>
        <w:rPr>
          <w:rFonts w:ascii="Arial" w:hAnsi="Arial" w:cs="Arial"/>
        </w:rPr>
      </w:pPr>
      <w:r w:rsidRPr="005C003C">
        <w:rPr>
          <w:rFonts w:ascii="Arial" w:hAnsi="Arial" w:cs="Arial"/>
        </w:rPr>
        <w:t xml:space="preserve">Bei den </w:t>
      </w:r>
      <w:r>
        <w:rPr>
          <w:rFonts w:ascii="Arial" w:hAnsi="Arial" w:cs="Arial"/>
        </w:rPr>
        <w:t xml:space="preserve">präferierten </w:t>
      </w:r>
      <w:r w:rsidRPr="005C003C">
        <w:rPr>
          <w:rFonts w:ascii="Arial" w:hAnsi="Arial" w:cs="Arial"/>
        </w:rPr>
        <w:t xml:space="preserve">Reisezielen </w:t>
      </w:r>
      <w:r w:rsidR="009922F0">
        <w:rPr>
          <w:rFonts w:ascii="Arial" w:hAnsi="Arial" w:cs="Arial"/>
        </w:rPr>
        <w:t>liegt Deutschland weiterhin vorne (</w:t>
      </w:r>
      <w:r w:rsidR="00502A20">
        <w:rPr>
          <w:rFonts w:ascii="Arial" w:hAnsi="Arial" w:cs="Arial"/>
        </w:rPr>
        <w:t>30</w:t>
      </w:r>
      <w:r w:rsidR="009922F0">
        <w:rPr>
          <w:rFonts w:ascii="Arial" w:hAnsi="Arial" w:cs="Arial"/>
        </w:rPr>
        <w:t xml:space="preserve"> Prozent, wenngleich ein deutlicher Rückgang um </w:t>
      </w:r>
      <w:r w:rsidR="00502A20">
        <w:rPr>
          <w:rFonts w:ascii="Arial" w:hAnsi="Arial" w:cs="Arial"/>
        </w:rPr>
        <w:t>sieben</w:t>
      </w:r>
      <w:r w:rsidR="009922F0">
        <w:rPr>
          <w:rFonts w:ascii="Arial" w:hAnsi="Arial" w:cs="Arial"/>
        </w:rPr>
        <w:t xml:space="preserve"> Prozentpunkte zu verzeichnen ist. Besonders beliebt sind Bayern (</w:t>
      </w:r>
      <w:r w:rsidR="009922F0" w:rsidRPr="00C04B92">
        <w:rPr>
          <w:rFonts w:ascii="Arial" w:hAnsi="Arial" w:cs="Arial"/>
        </w:rPr>
        <w:t>2</w:t>
      </w:r>
      <w:r w:rsidR="009922F0">
        <w:rPr>
          <w:rFonts w:ascii="Arial" w:hAnsi="Arial" w:cs="Arial"/>
        </w:rPr>
        <w:t>2</w:t>
      </w:r>
      <w:r w:rsidR="009922F0" w:rsidRPr="00C04B92">
        <w:rPr>
          <w:rFonts w:ascii="Arial" w:hAnsi="Arial" w:cs="Arial"/>
        </w:rPr>
        <w:t>)</w:t>
      </w:r>
      <w:r w:rsidR="009922F0">
        <w:rPr>
          <w:rFonts w:ascii="Arial" w:hAnsi="Arial" w:cs="Arial"/>
        </w:rPr>
        <w:t xml:space="preserve"> und die Küsten von Nord- und Ostsee in </w:t>
      </w:r>
      <w:r w:rsidR="009922F0" w:rsidRPr="00C04B92">
        <w:rPr>
          <w:rFonts w:ascii="Arial" w:hAnsi="Arial" w:cs="Arial"/>
        </w:rPr>
        <w:t>Mecklenburg</w:t>
      </w:r>
      <w:r w:rsidR="009922F0">
        <w:rPr>
          <w:rFonts w:ascii="Arial" w:hAnsi="Arial" w:cs="Arial"/>
        </w:rPr>
        <w:t>-</w:t>
      </w:r>
      <w:r w:rsidR="009922F0" w:rsidRPr="00C04B92">
        <w:rPr>
          <w:rFonts w:ascii="Arial" w:hAnsi="Arial" w:cs="Arial"/>
        </w:rPr>
        <w:t>Vorpommern (</w:t>
      </w:r>
      <w:r w:rsidR="009922F0">
        <w:rPr>
          <w:rFonts w:ascii="Arial" w:hAnsi="Arial" w:cs="Arial"/>
        </w:rPr>
        <w:t>12</w:t>
      </w:r>
      <w:r w:rsidR="009922F0" w:rsidRPr="00C04B92">
        <w:rPr>
          <w:rFonts w:ascii="Arial" w:hAnsi="Arial" w:cs="Arial"/>
        </w:rPr>
        <w:t>)</w:t>
      </w:r>
      <w:r w:rsidR="009922F0">
        <w:rPr>
          <w:rFonts w:ascii="Arial" w:hAnsi="Arial" w:cs="Arial"/>
        </w:rPr>
        <w:t>, Schleswig-Holstein (14). Ziele im</w:t>
      </w:r>
      <w:r w:rsidR="008F328D">
        <w:rPr>
          <w:rFonts w:ascii="Arial" w:hAnsi="Arial" w:cs="Arial"/>
        </w:rPr>
        <w:t xml:space="preserve"> Ausland </w:t>
      </w:r>
      <w:r w:rsidR="009922F0">
        <w:rPr>
          <w:rFonts w:ascii="Arial" w:hAnsi="Arial" w:cs="Arial"/>
        </w:rPr>
        <w:t xml:space="preserve">streben </w:t>
      </w:r>
      <w:r w:rsidR="00204C60">
        <w:rPr>
          <w:rFonts w:ascii="Arial" w:hAnsi="Arial" w:cs="Arial"/>
        </w:rPr>
        <w:t xml:space="preserve">inzwischen </w:t>
      </w:r>
      <w:r w:rsidR="009922F0">
        <w:rPr>
          <w:rFonts w:ascii="Arial" w:hAnsi="Arial" w:cs="Arial"/>
        </w:rPr>
        <w:t xml:space="preserve">fast </w:t>
      </w:r>
      <w:r w:rsidR="002B7389">
        <w:rPr>
          <w:rFonts w:ascii="Arial" w:hAnsi="Arial" w:cs="Arial"/>
        </w:rPr>
        <w:t>drei Viertel</w:t>
      </w:r>
      <w:r w:rsidR="009922F0">
        <w:rPr>
          <w:rFonts w:ascii="Arial" w:hAnsi="Arial" w:cs="Arial"/>
        </w:rPr>
        <w:t xml:space="preserve"> der Reisenden an </w:t>
      </w:r>
      <w:r w:rsidR="005B30E8">
        <w:rPr>
          <w:rFonts w:ascii="Arial" w:hAnsi="Arial" w:cs="Arial"/>
        </w:rPr>
        <w:t>(</w:t>
      </w:r>
      <w:r w:rsidR="002B7389">
        <w:rPr>
          <w:rFonts w:ascii="Arial" w:hAnsi="Arial" w:cs="Arial"/>
        </w:rPr>
        <w:t>7</w:t>
      </w:r>
      <w:r w:rsidR="003F34D7">
        <w:rPr>
          <w:rFonts w:ascii="Arial" w:hAnsi="Arial" w:cs="Arial"/>
        </w:rPr>
        <w:t>0</w:t>
      </w:r>
      <w:r>
        <w:rPr>
          <w:rFonts w:ascii="Arial" w:hAnsi="Arial" w:cs="Arial"/>
        </w:rPr>
        <w:t xml:space="preserve"> Prozent)</w:t>
      </w:r>
      <w:r w:rsidR="008F328D">
        <w:rPr>
          <w:rFonts w:ascii="Arial" w:hAnsi="Arial" w:cs="Arial"/>
        </w:rPr>
        <w:t>. Die</w:t>
      </w:r>
      <w:r>
        <w:rPr>
          <w:rFonts w:ascii="Arial" w:hAnsi="Arial" w:cs="Arial"/>
        </w:rPr>
        <w:t xml:space="preserve"> bevorzugten Destinationen </w:t>
      </w:r>
      <w:r w:rsidR="008F328D">
        <w:rPr>
          <w:rFonts w:ascii="Arial" w:hAnsi="Arial" w:cs="Arial"/>
        </w:rPr>
        <w:t xml:space="preserve">bleiben </w:t>
      </w:r>
      <w:r>
        <w:rPr>
          <w:rFonts w:ascii="Arial" w:hAnsi="Arial" w:cs="Arial"/>
        </w:rPr>
        <w:t>Italien (1</w:t>
      </w:r>
      <w:r w:rsidR="006B4964">
        <w:rPr>
          <w:rFonts w:ascii="Arial" w:hAnsi="Arial" w:cs="Arial"/>
        </w:rPr>
        <w:t>4</w:t>
      </w:r>
      <w:r>
        <w:rPr>
          <w:rFonts w:ascii="Arial" w:hAnsi="Arial" w:cs="Arial"/>
        </w:rPr>
        <w:t xml:space="preserve"> Prozent) und Frankreich (1</w:t>
      </w:r>
      <w:r w:rsidR="003101DF">
        <w:rPr>
          <w:rFonts w:ascii="Arial" w:hAnsi="Arial" w:cs="Arial"/>
        </w:rPr>
        <w:t>2</w:t>
      </w:r>
      <w:r>
        <w:rPr>
          <w:rFonts w:ascii="Arial" w:hAnsi="Arial" w:cs="Arial"/>
        </w:rPr>
        <w:t>)</w:t>
      </w:r>
      <w:r w:rsidR="008F328D">
        <w:rPr>
          <w:rFonts w:ascii="Arial" w:hAnsi="Arial" w:cs="Arial"/>
        </w:rPr>
        <w:t xml:space="preserve">, zudem </w:t>
      </w:r>
      <w:r w:rsidR="005B30E8">
        <w:rPr>
          <w:rFonts w:ascii="Arial" w:hAnsi="Arial" w:cs="Arial"/>
        </w:rPr>
        <w:t xml:space="preserve">steigt das Interesse an Reisen nach </w:t>
      </w:r>
      <w:r w:rsidR="008F328D">
        <w:rPr>
          <w:rFonts w:ascii="Arial" w:hAnsi="Arial" w:cs="Arial"/>
        </w:rPr>
        <w:t>Skandinavien</w:t>
      </w:r>
      <w:r w:rsidR="005B30E8">
        <w:rPr>
          <w:rFonts w:ascii="Arial" w:hAnsi="Arial" w:cs="Arial"/>
        </w:rPr>
        <w:t xml:space="preserve"> sehr stark an (1</w:t>
      </w:r>
      <w:r w:rsidR="003101DF">
        <w:rPr>
          <w:rFonts w:ascii="Arial" w:hAnsi="Arial" w:cs="Arial"/>
        </w:rPr>
        <w:t>4</w:t>
      </w:r>
      <w:r w:rsidR="005B30E8">
        <w:rPr>
          <w:rFonts w:ascii="Arial" w:hAnsi="Arial" w:cs="Arial"/>
        </w:rPr>
        <w:t xml:space="preserve"> Prozent, plus </w:t>
      </w:r>
      <w:r w:rsidR="003101DF">
        <w:rPr>
          <w:rFonts w:ascii="Arial" w:hAnsi="Arial" w:cs="Arial"/>
        </w:rPr>
        <w:t>neun</w:t>
      </w:r>
      <w:r w:rsidR="005B30E8">
        <w:rPr>
          <w:rFonts w:ascii="Arial" w:hAnsi="Arial" w:cs="Arial"/>
        </w:rPr>
        <w:t xml:space="preserve"> Prozentpunkte)</w:t>
      </w:r>
      <w:r>
        <w:rPr>
          <w:rFonts w:ascii="Arial" w:hAnsi="Arial" w:cs="Arial"/>
        </w:rPr>
        <w:t xml:space="preserve">. </w:t>
      </w:r>
    </w:p>
    <w:p w14:paraId="6F73636D" w14:textId="1372E76D" w:rsidR="002E387F" w:rsidRDefault="004F26A0" w:rsidP="004F26A0">
      <w:pPr>
        <w:shd w:val="clear" w:color="auto" w:fill="FFFFFF"/>
        <w:jc w:val="both"/>
        <w:rPr>
          <w:rFonts w:ascii="Arial" w:hAnsi="Arial" w:cs="Arial"/>
        </w:rPr>
      </w:pPr>
      <w:r>
        <w:rPr>
          <w:rFonts w:ascii="Arial" w:hAnsi="Arial" w:cs="Arial"/>
        </w:rPr>
        <w:t xml:space="preserve">Jeder dritte Besitzer oder Mieter von Reisemobilen und Wohnwagen plant für 2025 mehr Reisetage, etwa die Hälfte wollen in vergleichbarem Rahmen wir 2024 unterwegs sein. </w:t>
      </w:r>
    </w:p>
    <w:p w14:paraId="5EDB4B44" w14:textId="5088E22C" w:rsidR="008F328D" w:rsidRPr="005C003C" w:rsidRDefault="005B30E8" w:rsidP="008F328D">
      <w:pPr>
        <w:shd w:val="clear" w:color="auto" w:fill="FFFFFF"/>
        <w:jc w:val="both"/>
        <w:rPr>
          <w:rFonts w:asciiTheme="minorBidi" w:hAnsiTheme="minorBidi"/>
          <w:b/>
          <w:bCs/>
        </w:rPr>
      </w:pPr>
      <w:r>
        <w:rPr>
          <w:rFonts w:asciiTheme="minorBidi" w:hAnsiTheme="minorBidi"/>
          <w:b/>
          <w:bCs/>
        </w:rPr>
        <w:t>Viele Erstkäufer</w:t>
      </w:r>
    </w:p>
    <w:p w14:paraId="7F0DC952" w14:textId="370F6A85" w:rsidR="002E387F" w:rsidRDefault="005B30E8" w:rsidP="004F26A0">
      <w:pPr>
        <w:shd w:val="clear" w:color="auto" w:fill="FFFFFF"/>
        <w:jc w:val="both"/>
        <w:rPr>
          <w:rFonts w:asciiTheme="minorBidi" w:hAnsiTheme="minorBidi"/>
        </w:rPr>
      </w:pPr>
      <w:r>
        <w:rPr>
          <w:rFonts w:asciiTheme="minorBidi" w:hAnsiTheme="minorBidi"/>
        </w:rPr>
        <w:t>Industrie und Handel können sich über ein großes Interesse von Erstkäufern freuen: Zwei von drei am Kauf in nächster Zeit Interessierte geben an, dass es der erste Erwerb eines Reisemobils oder Wohnwagens</w:t>
      </w:r>
      <w:r w:rsidR="00204C60">
        <w:rPr>
          <w:rFonts w:asciiTheme="minorBidi" w:hAnsiTheme="minorBidi"/>
        </w:rPr>
        <w:t xml:space="preserve"> wird</w:t>
      </w:r>
      <w:r>
        <w:rPr>
          <w:rFonts w:asciiTheme="minorBidi" w:hAnsiTheme="minorBidi"/>
        </w:rPr>
        <w:t>. Ein Kaufmotiv dürften dabei die gestiegenen Lebenshaltungskosten sein, denn etwa jeder zweite Befragte stellt hier einen Zusammenhang her und sieht im Caravaning-Urlaub eine Entlastung der Haushaltskasse.</w:t>
      </w:r>
      <w:r w:rsidR="00D5714E">
        <w:rPr>
          <w:rFonts w:asciiTheme="minorBidi" w:hAnsiTheme="minorBidi"/>
        </w:rPr>
        <w:t xml:space="preserve"> Bei den Präferenzen für Marken und Modelle fällt insbesondere auf, dass sich mehr als jeder dritte Caravaning-Interessierte den Erwerb eines Reisemobils oder Wohnwagens eines chinesischen Herstellers vorstellen </w:t>
      </w:r>
      <w:r w:rsidR="00204C60">
        <w:rPr>
          <w:rFonts w:asciiTheme="minorBidi" w:hAnsiTheme="minorBidi"/>
        </w:rPr>
        <w:t>kann.</w:t>
      </w:r>
      <w:r w:rsidR="004F26A0">
        <w:rPr>
          <w:rFonts w:asciiTheme="minorBidi" w:hAnsiTheme="minorBidi"/>
        </w:rPr>
        <w:t xml:space="preserve"> </w:t>
      </w:r>
      <w:r w:rsidR="00204C60">
        <w:rPr>
          <w:rFonts w:asciiTheme="minorBidi" w:hAnsiTheme="minorBidi"/>
        </w:rPr>
        <w:t>Als</w:t>
      </w:r>
      <w:r w:rsidR="004F26A0">
        <w:rPr>
          <w:rFonts w:asciiTheme="minorBidi" w:hAnsiTheme="minorBidi"/>
        </w:rPr>
        <w:t xml:space="preserve"> erste Adresse für den Kauf </w:t>
      </w:r>
      <w:r w:rsidR="00204C60">
        <w:rPr>
          <w:rFonts w:asciiTheme="minorBidi" w:hAnsiTheme="minorBidi"/>
        </w:rPr>
        <w:t>wird</w:t>
      </w:r>
      <w:r w:rsidR="004F26A0">
        <w:rPr>
          <w:rFonts w:asciiTheme="minorBidi" w:hAnsiTheme="minorBidi"/>
        </w:rPr>
        <w:t xml:space="preserve"> der spezialisierte Fachhandel</w:t>
      </w:r>
      <w:r>
        <w:rPr>
          <w:rFonts w:asciiTheme="minorBidi" w:hAnsiTheme="minorBidi"/>
        </w:rPr>
        <w:t xml:space="preserve"> </w:t>
      </w:r>
      <w:r w:rsidR="004F26A0">
        <w:rPr>
          <w:rFonts w:asciiTheme="minorBidi" w:hAnsiTheme="minorBidi"/>
        </w:rPr>
        <w:t>(</w:t>
      </w:r>
      <w:r w:rsidR="00D60537">
        <w:rPr>
          <w:rFonts w:asciiTheme="minorBidi" w:hAnsiTheme="minorBidi"/>
        </w:rPr>
        <w:t>56</w:t>
      </w:r>
      <w:r w:rsidR="004F26A0">
        <w:rPr>
          <w:rFonts w:asciiTheme="minorBidi" w:hAnsiTheme="minorBidi"/>
        </w:rPr>
        <w:t xml:space="preserve"> Prozent, plus 6 Punkte) </w:t>
      </w:r>
      <w:r w:rsidR="00204C60">
        <w:rPr>
          <w:rFonts w:asciiTheme="minorBidi" w:hAnsiTheme="minorBidi"/>
        </w:rPr>
        <w:t xml:space="preserve">gestärkt </w:t>
      </w:r>
      <w:r w:rsidR="004F26A0">
        <w:rPr>
          <w:rFonts w:asciiTheme="minorBidi" w:hAnsiTheme="minorBidi"/>
        </w:rPr>
        <w:lastRenderedPageBreak/>
        <w:t xml:space="preserve">und die Käufer achten zuvorderst auf einen guten Preis, Spritverbrauch sowie digitale Konnektivität. </w:t>
      </w:r>
    </w:p>
    <w:p w14:paraId="5ECC02E0" w14:textId="7768FB8F" w:rsidR="00765504" w:rsidRDefault="00765504" w:rsidP="00765504">
      <w:pPr>
        <w:shd w:val="clear" w:color="auto" w:fill="FFFFFF"/>
        <w:spacing w:after="120"/>
        <w:jc w:val="both"/>
        <w:rPr>
          <w:rFonts w:ascii="Arial" w:hAnsi="Arial" w:cs="Arial"/>
        </w:rPr>
      </w:pPr>
      <w:r>
        <w:rPr>
          <w:rFonts w:ascii="Arial" w:hAnsi="Arial" w:cs="Arial"/>
        </w:rPr>
        <w:t xml:space="preserve">Die </w:t>
      </w:r>
      <w:r w:rsidR="00C04B92">
        <w:rPr>
          <w:rFonts w:ascii="Arial" w:hAnsi="Arial" w:cs="Arial"/>
        </w:rPr>
        <w:t>Chancen</w:t>
      </w:r>
      <w:r>
        <w:rPr>
          <w:rFonts w:ascii="Arial" w:hAnsi="Arial" w:cs="Arial"/>
        </w:rPr>
        <w:t xml:space="preserve"> der Industrie liegen im Ausbau eines Angebots an bezahlbaren</w:t>
      </w:r>
      <w:r w:rsidR="004C2D35">
        <w:rPr>
          <w:rFonts w:ascii="Arial" w:hAnsi="Arial" w:cs="Arial"/>
        </w:rPr>
        <w:t xml:space="preserve"> und alltagstauglichen</w:t>
      </w:r>
      <w:r>
        <w:rPr>
          <w:rFonts w:ascii="Arial" w:hAnsi="Arial" w:cs="Arial"/>
        </w:rPr>
        <w:t xml:space="preserve"> </w:t>
      </w:r>
      <w:r w:rsidR="00D5714E">
        <w:rPr>
          <w:rFonts w:ascii="Arial" w:hAnsi="Arial" w:cs="Arial"/>
        </w:rPr>
        <w:t xml:space="preserve">sowie umweltverträglichen </w:t>
      </w:r>
      <w:r>
        <w:rPr>
          <w:rFonts w:ascii="Arial" w:hAnsi="Arial" w:cs="Arial"/>
        </w:rPr>
        <w:t>Fahrzeugen</w:t>
      </w:r>
      <w:r w:rsidR="00204C60">
        <w:rPr>
          <w:rFonts w:ascii="Arial" w:hAnsi="Arial" w:cs="Arial"/>
        </w:rPr>
        <w:t>, zudem gut entwickelten und erreichbaren Handelspartnern</w:t>
      </w:r>
      <w:r w:rsidR="00D5714E">
        <w:rPr>
          <w:rFonts w:ascii="Arial" w:hAnsi="Arial" w:cs="Arial"/>
        </w:rPr>
        <w:t>.</w:t>
      </w:r>
      <w:r w:rsidR="00944739">
        <w:rPr>
          <w:rFonts w:ascii="Arial" w:hAnsi="Arial" w:cs="Arial"/>
        </w:rPr>
        <w:t xml:space="preserve"> Zudem sollte</w:t>
      </w:r>
      <w:r w:rsidR="00454A17">
        <w:rPr>
          <w:rFonts w:ascii="Arial" w:hAnsi="Arial" w:cs="Arial"/>
        </w:rPr>
        <w:t>n Barrieren für Erstkäufer herabgesetzt und attraktive Einstiegsbedingungen geschaffen werden, etwa mit Finanzierungs</w:t>
      </w:r>
      <w:r w:rsidR="008B73C8">
        <w:rPr>
          <w:rFonts w:ascii="Arial" w:hAnsi="Arial" w:cs="Arial"/>
        </w:rPr>
        <w:t>-</w:t>
      </w:r>
      <w:r w:rsidR="00454A17">
        <w:rPr>
          <w:rFonts w:ascii="Arial" w:hAnsi="Arial" w:cs="Arial"/>
        </w:rPr>
        <w:t>beratungen, Sonderserien und Testmöglichkeiten</w:t>
      </w:r>
      <w:r w:rsidR="00944739">
        <w:rPr>
          <w:rFonts w:ascii="Arial" w:hAnsi="Arial" w:cs="Arial"/>
        </w:rPr>
        <w:t>.</w:t>
      </w:r>
      <w:r w:rsidR="00D5714E">
        <w:rPr>
          <w:rFonts w:ascii="Arial" w:hAnsi="Arial" w:cs="Arial"/>
        </w:rPr>
        <w:t xml:space="preserve"> </w:t>
      </w:r>
      <w:r w:rsidR="00944739">
        <w:rPr>
          <w:rFonts w:ascii="Arial" w:hAnsi="Arial" w:cs="Arial"/>
        </w:rPr>
        <w:t xml:space="preserve">Die Studie zeigt </w:t>
      </w:r>
      <w:r w:rsidR="00204C60">
        <w:rPr>
          <w:rFonts w:ascii="Arial" w:hAnsi="Arial" w:cs="Arial"/>
        </w:rPr>
        <w:t>auch</w:t>
      </w:r>
      <w:r w:rsidR="00944739">
        <w:rPr>
          <w:rFonts w:ascii="Arial" w:hAnsi="Arial" w:cs="Arial"/>
        </w:rPr>
        <w:t>, dass e</w:t>
      </w:r>
      <w:r>
        <w:rPr>
          <w:rFonts w:ascii="Arial" w:hAnsi="Arial" w:cs="Arial"/>
        </w:rPr>
        <w:t xml:space="preserve">ine grundsätzliche Herausforderung im </w:t>
      </w:r>
      <w:r w:rsidR="00C04B92">
        <w:rPr>
          <w:rFonts w:ascii="Arial" w:hAnsi="Arial" w:cs="Arial"/>
        </w:rPr>
        <w:t xml:space="preserve">ausreichenden </w:t>
      </w:r>
      <w:r>
        <w:rPr>
          <w:rFonts w:ascii="Arial" w:hAnsi="Arial" w:cs="Arial"/>
        </w:rPr>
        <w:t xml:space="preserve">Angebot an geeigneten Stell- und Campingplätzen </w:t>
      </w:r>
      <w:r w:rsidR="00944739">
        <w:rPr>
          <w:rFonts w:ascii="Arial" w:hAnsi="Arial" w:cs="Arial"/>
        </w:rPr>
        <w:t xml:space="preserve">mit hohen ökologischen Standards </w:t>
      </w:r>
      <w:r>
        <w:rPr>
          <w:rFonts w:ascii="Arial" w:hAnsi="Arial" w:cs="Arial"/>
        </w:rPr>
        <w:t>sowie digitalen Services, etwa für die Information</w:t>
      </w:r>
      <w:r w:rsidR="00C04B92">
        <w:rPr>
          <w:rFonts w:ascii="Arial" w:hAnsi="Arial" w:cs="Arial"/>
        </w:rPr>
        <w:t xml:space="preserve"> </w:t>
      </w:r>
      <w:r>
        <w:rPr>
          <w:rFonts w:ascii="Arial" w:hAnsi="Arial" w:cs="Arial"/>
        </w:rPr>
        <w:t>und Buchung</w:t>
      </w:r>
      <w:r w:rsidR="00944739">
        <w:rPr>
          <w:rFonts w:ascii="Arial" w:hAnsi="Arial" w:cs="Arial"/>
        </w:rPr>
        <w:t xml:space="preserve"> liegt</w:t>
      </w:r>
      <w:r>
        <w:rPr>
          <w:rFonts w:ascii="Arial" w:hAnsi="Arial" w:cs="Arial"/>
        </w:rPr>
        <w:t xml:space="preserve">.  </w:t>
      </w:r>
    </w:p>
    <w:p w14:paraId="37A22A38" w14:textId="6F9022D5" w:rsidR="00155411" w:rsidRDefault="00B141D5" w:rsidP="0001735F">
      <w:pPr>
        <w:shd w:val="clear" w:color="auto" w:fill="FFFFFF"/>
        <w:spacing w:after="120"/>
        <w:jc w:val="both"/>
        <w:rPr>
          <w:rFonts w:ascii="Arial" w:hAnsi="Arial" w:cs="Arial"/>
        </w:rPr>
      </w:pPr>
      <w:r w:rsidRPr="00204C60">
        <w:rPr>
          <w:rFonts w:ascii="Arial" w:hAnsi="Arial" w:cs="Arial"/>
        </w:rPr>
        <w:t>Alle</w:t>
      </w:r>
      <w:r w:rsidR="00D170B7" w:rsidRPr="00204C60">
        <w:rPr>
          <w:rFonts w:ascii="Arial" w:hAnsi="Arial" w:cs="Arial"/>
        </w:rPr>
        <w:t xml:space="preserve"> Studie</w:t>
      </w:r>
      <w:r w:rsidR="00155411" w:rsidRPr="00204C60">
        <w:rPr>
          <w:rFonts w:ascii="Arial" w:hAnsi="Arial" w:cs="Arial"/>
        </w:rPr>
        <w:t>n</w:t>
      </w:r>
      <w:r w:rsidR="00D170B7" w:rsidRPr="00204C60">
        <w:rPr>
          <w:rFonts w:ascii="Arial" w:hAnsi="Arial" w:cs="Arial"/>
        </w:rPr>
        <w:t xml:space="preserve"> </w:t>
      </w:r>
      <w:r w:rsidR="000A3241" w:rsidRPr="00204C60">
        <w:rPr>
          <w:rFonts w:ascii="Arial" w:hAnsi="Arial" w:cs="Arial"/>
        </w:rPr>
        <w:t xml:space="preserve">der Initiative Focus Caravaning </w:t>
      </w:r>
      <w:r w:rsidR="00BB3DC0" w:rsidRPr="00204C60">
        <w:rPr>
          <w:rFonts w:ascii="Arial" w:hAnsi="Arial" w:cs="Arial"/>
        </w:rPr>
        <w:t>entsteh</w:t>
      </w:r>
      <w:r w:rsidR="00155411" w:rsidRPr="00204C60">
        <w:rPr>
          <w:rFonts w:ascii="Arial" w:hAnsi="Arial" w:cs="Arial"/>
        </w:rPr>
        <w:t>en</w:t>
      </w:r>
      <w:r w:rsidR="00BB3DC0" w:rsidRPr="00204C60">
        <w:rPr>
          <w:rFonts w:ascii="Arial" w:hAnsi="Arial" w:cs="Arial"/>
        </w:rPr>
        <w:t xml:space="preserve"> in Kooperation mit </w:t>
      </w:r>
      <w:r w:rsidR="0001735F" w:rsidRPr="00204C60">
        <w:rPr>
          <w:rFonts w:ascii="Arial" w:hAnsi="Arial" w:cs="Arial"/>
        </w:rPr>
        <w:t>erfo</w:t>
      </w:r>
      <w:r w:rsidRPr="00204C60">
        <w:rPr>
          <w:rFonts w:ascii="Arial" w:hAnsi="Arial" w:cs="Arial"/>
        </w:rPr>
        <w:t>l</w:t>
      </w:r>
      <w:r w:rsidR="0001735F" w:rsidRPr="00204C60">
        <w:rPr>
          <w:rFonts w:ascii="Arial" w:hAnsi="Arial" w:cs="Arial"/>
        </w:rPr>
        <w:t>greichen Markt</w:t>
      </w:r>
      <w:r w:rsidR="00155411" w:rsidRPr="00204C60">
        <w:rPr>
          <w:rFonts w:ascii="Arial" w:hAnsi="Arial" w:cs="Arial"/>
        </w:rPr>
        <w:t>playern</w:t>
      </w:r>
      <w:r w:rsidR="0001735F" w:rsidRPr="00204C60">
        <w:rPr>
          <w:rFonts w:ascii="Arial" w:hAnsi="Arial" w:cs="Arial"/>
        </w:rPr>
        <w:t xml:space="preserve">: </w:t>
      </w:r>
      <w:r w:rsidR="00155411" w:rsidRPr="00204C60">
        <w:rPr>
          <w:rFonts w:ascii="Arial" w:hAnsi="Arial" w:cs="Arial"/>
        </w:rPr>
        <w:t xml:space="preserve">Dem Fachtitel </w:t>
      </w:r>
      <w:r w:rsidR="00BB3DC0" w:rsidRPr="00204C60">
        <w:rPr>
          <w:rFonts w:ascii="Arial" w:hAnsi="Arial" w:cs="Arial"/>
        </w:rPr>
        <w:t xml:space="preserve">Auto Bild Reisemobil, </w:t>
      </w:r>
      <w:r w:rsidR="00204C60" w:rsidRPr="00204C60">
        <w:rPr>
          <w:rFonts w:ascii="Arial" w:hAnsi="Arial" w:cs="Arial"/>
        </w:rPr>
        <w:t>CMT</w:t>
      </w:r>
      <w:r w:rsidR="00204C60">
        <w:rPr>
          <w:rFonts w:ascii="Arial" w:hAnsi="Arial" w:cs="Arial"/>
        </w:rPr>
        <w:t xml:space="preserve"> – Die Urlaubsmesse,</w:t>
      </w:r>
      <w:r w:rsidR="00204C60" w:rsidRPr="00204C60">
        <w:rPr>
          <w:rFonts w:ascii="Arial" w:hAnsi="Arial" w:cs="Arial"/>
        </w:rPr>
        <w:t xml:space="preserve"> </w:t>
      </w:r>
      <w:r w:rsidR="00155411" w:rsidRPr="00204C60">
        <w:rPr>
          <w:rFonts w:ascii="Arial" w:hAnsi="Arial" w:cs="Arial"/>
        </w:rPr>
        <w:t>dem Finanzdienstleis</w:t>
      </w:r>
      <w:r w:rsidR="00FD5761" w:rsidRPr="00204C60">
        <w:rPr>
          <w:rFonts w:ascii="Arial" w:hAnsi="Arial" w:cs="Arial"/>
        </w:rPr>
        <w:t>t</w:t>
      </w:r>
      <w:r w:rsidR="00155411" w:rsidRPr="00204C60">
        <w:rPr>
          <w:rFonts w:ascii="Arial" w:hAnsi="Arial" w:cs="Arial"/>
        </w:rPr>
        <w:t xml:space="preserve">er </w:t>
      </w:r>
      <w:proofErr w:type="spellStart"/>
      <w:r w:rsidR="00D5714E" w:rsidRPr="00204C60">
        <w:rPr>
          <w:rFonts w:ascii="Arial" w:hAnsi="Arial" w:cs="Arial"/>
        </w:rPr>
        <w:t>akf</w:t>
      </w:r>
      <w:proofErr w:type="spellEnd"/>
      <w:r w:rsidR="00D5714E" w:rsidRPr="00204C60">
        <w:rPr>
          <w:rFonts w:ascii="Arial" w:hAnsi="Arial" w:cs="Arial"/>
        </w:rPr>
        <w:t xml:space="preserve"> </w:t>
      </w:r>
      <w:proofErr w:type="spellStart"/>
      <w:r w:rsidR="00D5714E" w:rsidRPr="00204C60">
        <w:rPr>
          <w:rFonts w:ascii="Arial" w:hAnsi="Arial" w:cs="Arial"/>
        </w:rPr>
        <w:t>bank</w:t>
      </w:r>
      <w:proofErr w:type="spellEnd"/>
      <w:r w:rsidR="00BB3DC0" w:rsidRPr="00204C60">
        <w:rPr>
          <w:rFonts w:ascii="Arial" w:hAnsi="Arial" w:cs="Arial"/>
        </w:rPr>
        <w:t xml:space="preserve">, </w:t>
      </w:r>
      <w:r w:rsidR="00155411" w:rsidRPr="00204C60">
        <w:rPr>
          <w:rFonts w:ascii="Arial" w:hAnsi="Arial" w:cs="Arial"/>
        </w:rPr>
        <w:t xml:space="preserve">der </w:t>
      </w:r>
      <w:r w:rsidR="00BB3DC0" w:rsidRPr="00204C60">
        <w:rPr>
          <w:rFonts w:ascii="Arial" w:hAnsi="Arial" w:cs="Arial"/>
        </w:rPr>
        <w:t xml:space="preserve">Nürnberger Versicherung mit dem Spezialversicherer Jahn &amp; Partner </w:t>
      </w:r>
      <w:r w:rsidR="00C04B92" w:rsidRPr="00204C60">
        <w:rPr>
          <w:rFonts w:ascii="Arial" w:hAnsi="Arial" w:cs="Arial"/>
        </w:rPr>
        <w:t xml:space="preserve">sowie </w:t>
      </w:r>
      <w:proofErr w:type="spellStart"/>
      <w:r w:rsidR="00BB3DC0" w:rsidRPr="00204C60">
        <w:rPr>
          <w:rFonts w:ascii="Arial" w:hAnsi="Arial" w:cs="Arial"/>
        </w:rPr>
        <w:t>Pi</w:t>
      </w:r>
      <w:r w:rsidR="00FD5761" w:rsidRPr="00204C60">
        <w:rPr>
          <w:rFonts w:ascii="Arial" w:hAnsi="Arial" w:cs="Arial"/>
        </w:rPr>
        <w:t>NCAMP</w:t>
      </w:r>
      <w:proofErr w:type="spellEnd"/>
      <w:r w:rsidR="00BB3DC0" w:rsidRPr="00204C60">
        <w:rPr>
          <w:rFonts w:ascii="Arial" w:hAnsi="Arial" w:cs="Arial"/>
        </w:rPr>
        <w:t xml:space="preserve">, dem </w:t>
      </w:r>
      <w:r w:rsidR="00AB2F7C" w:rsidRPr="00204C60">
        <w:rPr>
          <w:rFonts w:ascii="Arial" w:hAnsi="Arial" w:cs="Arial"/>
        </w:rPr>
        <w:t xml:space="preserve">führenden </w:t>
      </w:r>
      <w:r w:rsidR="00BB3DC0" w:rsidRPr="00204C60">
        <w:rPr>
          <w:rFonts w:ascii="Arial" w:hAnsi="Arial" w:cs="Arial"/>
        </w:rPr>
        <w:t>Caravaning-Buchungsportal</w:t>
      </w:r>
      <w:r w:rsidR="004F26A0" w:rsidRPr="00204C60">
        <w:rPr>
          <w:rFonts w:ascii="Arial" w:hAnsi="Arial" w:cs="Arial"/>
        </w:rPr>
        <w:t xml:space="preserve">. Digitalpartner sind </w:t>
      </w:r>
      <w:proofErr w:type="spellStart"/>
      <w:r w:rsidR="004F26A0" w:rsidRPr="00204C60">
        <w:rPr>
          <w:rFonts w:ascii="Arial" w:hAnsi="Arial" w:cs="Arial"/>
        </w:rPr>
        <w:t>Caravana</w:t>
      </w:r>
      <w:proofErr w:type="spellEnd"/>
      <w:r w:rsidR="004F26A0" w:rsidRPr="00204C60">
        <w:rPr>
          <w:rFonts w:ascii="Arial" w:hAnsi="Arial" w:cs="Arial"/>
        </w:rPr>
        <w:t xml:space="preserve"> und </w:t>
      </w:r>
      <w:proofErr w:type="spellStart"/>
      <w:r w:rsidR="004F26A0" w:rsidRPr="00204C60">
        <w:rPr>
          <w:rFonts w:ascii="Arial" w:hAnsi="Arial" w:cs="Arial"/>
        </w:rPr>
        <w:t>Caravanmarkt</w:t>
      </w:r>
      <w:proofErr w:type="spellEnd"/>
      <w:r w:rsidR="004F26A0" w:rsidRPr="00204C60">
        <w:rPr>
          <w:rFonts w:ascii="Arial" w:hAnsi="Arial" w:cs="Arial"/>
        </w:rPr>
        <w:t xml:space="preserve"> 24. </w:t>
      </w:r>
    </w:p>
    <w:p w14:paraId="2E406AC5" w14:textId="14399F84" w:rsidR="009D7400" w:rsidRPr="008B73C8" w:rsidRDefault="00D170B7" w:rsidP="008B73C8">
      <w:pPr>
        <w:shd w:val="clear" w:color="auto" w:fill="FFFFFF"/>
        <w:spacing w:after="120"/>
        <w:rPr>
          <w:rFonts w:ascii="Arial" w:hAnsi="Arial" w:cs="Arial"/>
          <w:b/>
        </w:rPr>
      </w:pPr>
      <w:r w:rsidRPr="00605894">
        <w:rPr>
          <w:rFonts w:ascii="Arial" w:hAnsi="Arial" w:cs="Arial"/>
        </w:rPr>
        <w:t>Interessierte finden weiter</w:t>
      </w:r>
      <w:r w:rsidR="00155411">
        <w:rPr>
          <w:rFonts w:ascii="Arial" w:hAnsi="Arial" w:cs="Arial"/>
        </w:rPr>
        <w:t>führende</w:t>
      </w:r>
      <w:r w:rsidRPr="00605894">
        <w:rPr>
          <w:rFonts w:ascii="Arial" w:hAnsi="Arial" w:cs="Arial"/>
        </w:rPr>
        <w:t xml:space="preserve"> Informationen im Online-Angebot</w:t>
      </w:r>
      <w:r w:rsidR="004F26A0">
        <w:rPr>
          <w:rFonts w:ascii="Arial" w:hAnsi="Arial" w:cs="Arial"/>
        </w:rPr>
        <w:t xml:space="preserve"> </w:t>
      </w:r>
      <w:r w:rsidR="008B73C8">
        <w:rPr>
          <w:rFonts w:ascii="Arial" w:hAnsi="Arial" w:cs="Arial"/>
        </w:rPr>
        <w:br/>
      </w:r>
      <w:r w:rsidR="004F26A0">
        <w:rPr>
          <w:rFonts w:ascii="Arial" w:hAnsi="Arial" w:cs="Arial"/>
        </w:rPr>
        <w:t>von Focus Caravaning</w:t>
      </w:r>
      <w:r w:rsidR="008B73C8">
        <w:rPr>
          <w:rFonts w:ascii="Arial" w:hAnsi="Arial" w:cs="Arial"/>
        </w:rPr>
        <w:t xml:space="preserve">: </w:t>
      </w:r>
      <w:hyperlink r:id="rId7" w:history="1">
        <w:r w:rsidR="008B73C8" w:rsidRPr="00D41E56">
          <w:rPr>
            <w:rStyle w:val="Hyperlink"/>
            <w:rFonts w:ascii="Arial" w:hAnsi="Arial" w:cs="Arial"/>
          </w:rPr>
          <w:t>www.focus-caravaning.de</w:t>
        </w:r>
      </w:hyperlink>
    </w:p>
    <w:p w14:paraId="630176B9" w14:textId="74994D14" w:rsidR="00155411" w:rsidRPr="008B73C8" w:rsidRDefault="008B73C8" w:rsidP="008B73C8">
      <w:pPr>
        <w:spacing w:after="240" w:line="240" w:lineRule="auto"/>
        <w:jc w:val="both"/>
        <w:rPr>
          <w:rFonts w:ascii="Arial" w:hAnsi="Arial" w:cs="Arial"/>
          <w:b/>
          <w:i/>
        </w:rPr>
      </w:pPr>
      <w:r>
        <w:rPr>
          <w:rFonts w:ascii="Arial" w:hAnsi="Arial" w:cs="Arial"/>
          <w:b/>
          <w:i/>
        </w:rPr>
        <w:br/>
      </w:r>
      <w:r w:rsidR="003C0DBC">
        <w:rPr>
          <w:rFonts w:ascii="Arial" w:hAnsi="Arial" w:cs="Arial"/>
          <w:b/>
          <w:i/>
        </w:rPr>
        <w:t>Ansprechpartner</w:t>
      </w:r>
      <w:r>
        <w:rPr>
          <w:rFonts w:ascii="Arial" w:hAnsi="Arial" w:cs="Arial"/>
          <w:b/>
          <w:i/>
        </w:rPr>
        <w:br/>
      </w:r>
      <w:r>
        <w:rPr>
          <w:rFonts w:ascii="Arial" w:hAnsi="Arial" w:cs="Arial"/>
          <w:b/>
          <w:i/>
        </w:rPr>
        <w:br/>
      </w:r>
      <w:r w:rsidR="00155411" w:rsidRPr="008B73C8">
        <w:rPr>
          <w:rFonts w:ascii="Arial" w:hAnsi="Arial" w:cs="Arial"/>
          <w:bCs/>
          <w:i/>
        </w:rPr>
        <w:t xml:space="preserve">Die </w:t>
      </w:r>
      <w:proofErr w:type="spellStart"/>
      <w:r w:rsidR="00155411" w:rsidRPr="008B73C8">
        <w:rPr>
          <w:rFonts w:ascii="Arial" w:hAnsi="Arial" w:cs="Arial"/>
          <w:b/>
          <w:i/>
        </w:rPr>
        <w:t>gsr</w:t>
      </w:r>
      <w:proofErr w:type="spellEnd"/>
      <w:r w:rsidR="00155411" w:rsidRPr="008B73C8">
        <w:rPr>
          <w:rFonts w:ascii="Arial" w:hAnsi="Arial" w:cs="Arial"/>
          <w:b/>
          <w:i/>
        </w:rPr>
        <w:t xml:space="preserve"> Unternehmensberatung</w:t>
      </w:r>
      <w:r w:rsidR="00155411" w:rsidRPr="008B73C8">
        <w:rPr>
          <w:rFonts w:ascii="Arial" w:hAnsi="Arial" w:cs="Arial"/>
          <w:bCs/>
          <w:i/>
        </w:rPr>
        <w:t xml:space="preserve"> GmbH bietet seit 1991 ein umfassendes Know-how, exzellente Branchenkenntnisse und langjährige Erfahrung in den Bereichen Consulting, Qualifizierung und </w:t>
      </w:r>
      <w:proofErr w:type="spellStart"/>
      <w:r w:rsidR="00155411" w:rsidRPr="008B73C8">
        <w:rPr>
          <w:rFonts w:ascii="Arial" w:hAnsi="Arial" w:cs="Arial"/>
          <w:bCs/>
          <w:i/>
        </w:rPr>
        <w:t>Qualitätssicherung</w:t>
      </w:r>
      <w:proofErr w:type="spellEnd"/>
      <w:r w:rsidR="00155411" w:rsidRPr="008B73C8">
        <w:rPr>
          <w:rFonts w:ascii="Arial" w:hAnsi="Arial" w:cs="Arial"/>
          <w:bCs/>
          <w:i/>
        </w:rPr>
        <w:t xml:space="preserve">. Als Spezialist </w:t>
      </w:r>
      <w:proofErr w:type="spellStart"/>
      <w:r w:rsidR="00155411" w:rsidRPr="008B73C8">
        <w:rPr>
          <w:rFonts w:ascii="Arial" w:hAnsi="Arial" w:cs="Arial"/>
          <w:bCs/>
          <w:i/>
        </w:rPr>
        <w:t>für</w:t>
      </w:r>
      <w:proofErr w:type="spellEnd"/>
      <w:r w:rsidR="00155411" w:rsidRPr="008B73C8">
        <w:rPr>
          <w:rFonts w:ascii="Arial" w:hAnsi="Arial" w:cs="Arial"/>
          <w:bCs/>
          <w:i/>
        </w:rPr>
        <w:t xml:space="preserve"> Vertriebsimpulse und Serviceprozesse entwickelt und sichert das Team nachhaltig Erfolge.</w:t>
      </w:r>
      <w:r w:rsidR="00155411" w:rsidRPr="00155411">
        <w:rPr>
          <w:rFonts w:ascii="Arial" w:hAnsi="Arial" w:cs="Arial"/>
          <w:bCs/>
          <w:iCs/>
        </w:rPr>
        <w:t xml:space="preserve"> </w:t>
      </w:r>
    </w:p>
    <w:p w14:paraId="614CBE16" w14:textId="65D49605" w:rsidR="00B141D5" w:rsidRDefault="00310346" w:rsidP="00DD73BA">
      <w:pPr>
        <w:spacing w:after="240" w:line="240" w:lineRule="auto"/>
        <w:jc w:val="both"/>
        <w:rPr>
          <w:rFonts w:ascii="Arial" w:hAnsi="Arial" w:cs="Arial"/>
          <w:b/>
          <w:i/>
        </w:rPr>
      </w:pPr>
      <w:r w:rsidRPr="00B373FC">
        <w:rPr>
          <w:noProof/>
        </w:rPr>
        <w:drawing>
          <wp:anchor distT="0" distB="0" distL="114300" distR="114300" simplePos="0" relativeHeight="251672576" behindDoc="0" locked="0" layoutInCell="1" allowOverlap="1" wp14:anchorId="5F08A002" wp14:editId="48A92142">
            <wp:simplePos x="0" y="0"/>
            <wp:positionH relativeFrom="column">
              <wp:posOffset>247</wp:posOffset>
            </wp:positionH>
            <wp:positionV relativeFrom="paragraph">
              <wp:posOffset>142654</wp:posOffset>
            </wp:positionV>
            <wp:extent cx="769731" cy="732478"/>
            <wp:effectExtent l="25400" t="25400" r="30480" b="29845"/>
            <wp:wrapNone/>
            <wp:docPr id="1991096074" name="Grafik 4" descr="Ein Bild, das Menschliches Gesicht, Kleidung, Person, Lächeln enthält.&#10;&#10;Automatisch generierte Beschreibung">
              <a:extLst xmlns:a="http://schemas.openxmlformats.org/drawingml/2006/main">
                <a:ext uri="{FF2B5EF4-FFF2-40B4-BE49-F238E27FC236}">
                  <a16:creationId xmlns:a16="http://schemas.microsoft.com/office/drawing/2014/main" id="{B7CFF6EC-6606-F577-4DC9-D75B4F28B4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descr="Ein Bild, das Menschliches Gesicht, Kleidung, Person, Lächeln enthält.&#10;&#10;Automatisch generierte Beschreibung">
                      <a:extLst>
                        <a:ext uri="{FF2B5EF4-FFF2-40B4-BE49-F238E27FC236}">
                          <a16:creationId xmlns:a16="http://schemas.microsoft.com/office/drawing/2014/main" id="{B7CFF6EC-6606-F577-4DC9-D75B4F28B416}"/>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pic:blipFill>
                  <pic:spPr>
                    <a:xfrm>
                      <a:off x="0" y="0"/>
                      <a:ext cx="771275" cy="733948"/>
                    </a:xfrm>
                    <a:prstGeom prst="ellipse">
                      <a:avLst/>
                    </a:prstGeom>
                    <a:effectLst>
                      <a:outerShdw blurRad="50800" dist="50800" dir="2700000" algn="tl" rotWithShape="0">
                        <a:prstClr val="black">
                          <a:alpha val="0"/>
                        </a:prstClr>
                      </a:outerShdw>
                    </a:effectLst>
                  </pic:spPr>
                </pic:pic>
              </a:graphicData>
            </a:graphic>
            <wp14:sizeRelH relativeFrom="page">
              <wp14:pctWidth>0</wp14:pctWidth>
            </wp14:sizeRelH>
            <wp14:sizeRelV relativeFrom="page">
              <wp14:pctHeight>0</wp14:pctHeight>
            </wp14:sizeRelV>
          </wp:anchor>
        </w:drawing>
      </w:r>
      <w:r w:rsidR="00DD73BA">
        <w:rPr>
          <w:rFonts w:ascii="Century Gothic" w:hAnsi="Century Gothic"/>
          <w:i/>
          <w:noProof/>
          <w:lang w:eastAsia="de-DE"/>
        </w:rPr>
        <mc:AlternateContent>
          <mc:Choice Requires="wps">
            <w:drawing>
              <wp:anchor distT="0" distB="0" distL="114300" distR="114300" simplePos="0" relativeHeight="251670528" behindDoc="0" locked="0" layoutInCell="1" allowOverlap="1" wp14:anchorId="7DC0BB75" wp14:editId="4CDA42D8">
                <wp:simplePos x="0" y="0"/>
                <wp:positionH relativeFrom="margin">
                  <wp:posOffset>1233561</wp:posOffset>
                </wp:positionH>
                <wp:positionV relativeFrom="paragraph">
                  <wp:posOffset>24472</wp:posOffset>
                </wp:positionV>
                <wp:extent cx="3895725" cy="933450"/>
                <wp:effectExtent l="0" t="0" r="9525" b="0"/>
                <wp:wrapNone/>
                <wp:docPr id="7" name="Textfeld 7"/>
                <wp:cNvGraphicFramePr/>
                <a:graphic xmlns:a="http://schemas.openxmlformats.org/drawingml/2006/main">
                  <a:graphicData uri="http://schemas.microsoft.com/office/word/2010/wordprocessingShape">
                    <wps:wsp>
                      <wps:cNvSpPr txBox="1"/>
                      <wps:spPr>
                        <a:xfrm>
                          <a:off x="0" y="0"/>
                          <a:ext cx="3895725"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F362D" w14:textId="30720FEB" w:rsidR="00DD73BA" w:rsidRPr="008B73C8" w:rsidRDefault="00DD73BA" w:rsidP="00DD73BA">
                            <w:pPr>
                              <w:rPr>
                                <w:rFonts w:asciiTheme="minorBidi" w:hAnsiTheme="minorBidi"/>
                                <w:b/>
                                <w:bCs/>
                                <w:lang w:val="en-US"/>
                              </w:rPr>
                            </w:pPr>
                            <w:r w:rsidRPr="008B73C8">
                              <w:rPr>
                                <w:rFonts w:asciiTheme="minorBidi" w:hAnsiTheme="minorBidi"/>
                                <w:b/>
                                <w:bCs/>
                                <w:lang w:val="en-US"/>
                              </w:rPr>
                              <w:t>S</w:t>
                            </w:r>
                            <w:r w:rsidR="00204C60" w:rsidRPr="008B73C8">
                              <w:rPr>
                                <w:rFonts w:asciiTheme="minorBidi" w:hAnsiTheme="minorBidi"/>
                                <w:b/>
                                <w:bCs/>
                                <w:lang w:val="en-US"/>
                              </w:rPr>
                              <w:t xml:space="preserve">abine Weber, </w:t>
                            </w:r>
                            <w:r w:rsidR="008B73C8" w:rsidRPr="008B73C8">
                              <w:rPr>
                                <w:rFonts w:asciiTheme="minorBidi" w:hAnsiTheme="minorBidi"/>
                                <w:b/>
                                <w:bCs/>
                                <w:lang w:val="en-US"/>
                              </w:rPr>
                              <w:t xml:space="preserve">Senior Consultant Caravaning </w:t>
                            </w:r>
                          </w:p>
                          <w:p w14:paraId="6C0E2AB8" w14:textId="14FDE1DE" w:rsidR="00DD73BA" w:rsidRPr="00204C60" w:rsidRDefault="00DD73BA" w:rsidP="00DD73BA">
                            <w:pPr>
                              <w:tabs>
                                <w:tab w:val="left" w:pos="1134"/>
                              </w:tabs>
                              <w:rPr>
                                <w:rFonts w:asciiTheme="minorBidi" w:hAnsiTheme="minorBidi"/>
                                <w:lang w:val="en-US"/>
                              </w:rPr>
                            </w:pPr>
                            <w:r w:rsidRPr="00204C60">
                              <w:rPr>
                                <w:rFonts w:asciiTheme="minorBidi" w:hAnsiTheme="minorBidi"/>
                                <w:lang w:val="en-US"/>
                              </w:rPr>
                              <w:t>Mai</w:t>
                            </w:r>
                            <w:r w:rsidR="00204C60" w:rsidRPr="00204C60">
                              <w:rPr>
                                <w:rFonts w:asciiTheme="minorBidi" w:hAnsiTheme="minorBidi"/>
                                <w:lang w:val="en-US"/>
                              </w:rPr>
                              <w:t xml:space="preserve">l: </w:t>
                            </w:r>
                            <w:r w:rsidR="008B73C8">
                              <w:rPr>
                                <w:rFonts w:asciiTheme="minorBidi" w:hAnsiTheme="minorBidi"/>
                                <w:lang w:val="en-US"/>
                              </w:rPr>
                              <w:tab/>
                            </w:r>
                            <w:hyperlink r:id="rId10" w:history="1">
                              <w:r w:rsidR="008B73C8" w:rsidRPr="00D41E56">
                                <w:rPr>
                                  <w:rStyle w:val="Hyperlink"/>
                                  <w:rFonts w:asciiTheme="minorBidi" w:hAnsiTheme="minorBidi"/>
                                  <w:lang w:val="en-US"/>
                                </w:rPr>
                                <w:t>sweber@gsr-unternehmensberatung.de</w:t>
                              </w:r>
                            </w:hyperlink>
                          </w:p>
                          <w:p w14:paraId="7689D4E5" w14:textId="1CC9C7AB" w:rsidR="00DD73BA" w:rsidRPr="00204C60" w:rsidRDefault="00DD73BA" w:rsidP="00DD73BA">
                            <w:pPr>
                              <w:tabs>
                                <w:tab w:val="left" w:pos="1134"/>
                              </w:tabs>
                              <w:rPr>
                                <w:rFonts w:asciiTheme="minorBidi" w:hAnsiTheme="minorBidi"/>
                                <w:lang w:val="fr-FR"/>
                              </w:rPr>
                            </w:pPr>
                            <w:proofErr w:type="gramStart"/>
                            <w:r w:rsidRPr="00204C60">
                              <w:rPr>
                                <w:rFonts w:asciiTheme="minorBidi" w:hAnsiTheme="minorBidi"/>
                                <w:lang w:val="fr-FR"/>
                              </w:rPr>
                              <w:t>Mobil:</w:t>
                            </w:r>
                            <w:proofErr w:type="gramEnd"/>
                            <w:r w:rsidRPr="00204C60">
                              <w:rPr>
                                <w:rFonts w:asciiTheme="minorBidi" w:hAnsiTheme="minorBidi"/>
                                <w:lang w:val="fr-FR"/>
                              </w:rPr>
                              <w:tab/>
                              <w:t>+49</w:t>
                            </w:r>
                            <w:r w:rsidR="00204C60" w:rsidRPr="00204C60">
                              <w:rPr>
                                <w:rFonts w:asciiTheme="minorBidi" w:hAnsiTheme="minorBidi"/>
                                <w:lang w:val="fr-FR"/>
                              </w:rPr>
                              <w:t xml:space="preserve"> 151 423 11 369</w:t>
                            </w:r>
                            <w:r w:rsidRPr="00204C60">
                              <w:rPr>
                                <w:rFonts w:asciiTheme="minorBidi" w:hAnsiTheme="minorBidi"/>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C0BB75" id="_x0000_t202" coordsize="21600,21600" o:spt="202" path="m,l,21600r21600,l21600,xe">
                <v:stroke joinstyle="miter"/>
                <v:path gradientshapeok="t" o:connecttype="rect"/>
              </v:shapetype>
              <v:shape id="Textfeld 7" o:spid="_x0000_s1026" type="#_x0000_t202" style="position:absolute;left:0;text-align:left;margin-left:97.15pt;margin-top:1.95pt;width:306.75pt;height:73.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" fillcolor="white [3201]" stroked="f" strokeweight=".5pt">
                <v:textbox>
                  <w:txbxContent>
                    <w:p w14:paraId="383F362D" w14:textId="30720FEB" w:rsidR="00DD73BA" w:rsidRPr="008B73C8" w:rsidRDefault="00DD73BA" w:rsidP="00DD73BA">
                      <w:pPr>
                        <w:rPr>
                          <w:rFonts w:asciiTheme="minorBidi" w:hAnsiTheme="minorBidi"/>
                          <w:b/>
                          <w:bCs/>
                          <w:lang w:val="en-US"/>
                        </w:rPr>
                      </w:pPr>
                      <w:r w:rsidRPr="008B73C8">
                        <w:rPr>
                          <w:rFonts w:asciiTheme="minorBidi" w:hAnsiTheme="minorBidi"/>
                          <w:b/>
                          <w:bCs/>
                          <w:lang w:val="en-US"/>
                        </w:rPr>
                        <w:t>S</w:t>
                      </w:r>
                      <w:r w:rsidR="00204C60" w:rsidRPr="008B73C8">
                        <w:rPr>
                          <w:rFonts w:asciiTheme="minorBidi" w:hAnsiTheme="minorBidi"/>
                          <w:b/>
                          <w:bCs/>
                          <w:lang w:val="en-US"/>
                        </w:rPr>
                        <w:t xml:space="preserve">abine Weber, </w:t>
                      </w:r>
                      <w:r w:rsidR="008B73C8" w:rsidRPr="008B73C8">
                        <w:rPr>
                          <w:rFonts w:asciiTheme="minorBidi" w:hAnsiTheme="minorBidi"/>
                          <w:b/>
                          <w:bCs/>
                          <w:lang w:val="en-US"/>
                        </w:rPr>
                        <w:t xml:space="preserve">Senior Consultant Caravaning </w:t>
                      </w:r>
                    </w:p>
                    <w:p w14:paraId="6C0E2AB8" w14:textId="14FDE1DE" w:rsidR="00DD73BA" w:rsidRPr="00204C60" w:rsidRDefault="00DD73BA" w:rsidP="00DD73BA">
                      <w:pPr>
                        <w:tabs>
                          <w:tab w:val="left" w:pos="1134"/>
                        </w:tabs>
                        <w:rPr>
                          <w:rFonts w:asciiTheme="minorBidi" w:hAnsiTheme="minorBidi"/>
                          <w:lang w:val="en-US"/>
                        </w:rPr>
                      </w:pPr>
                      <w:r w:rsidRPr="00204C60">
                        <w:rPr>
                          <w:rFonts w:asciiTheme="minorBidi" w:hAnsiTheme="minorBidi"/>
                          <w:lang w:val="en-US"/>
                        </w:rPr>
                        <w:t>Mai</w:t>
                      </w:r>
                      <w:r w:rsidR="00204C60" w:rsidRPr="00204C60">
                        <w:rPr>
                          <w:rFonts w:asciiTheme="minorBidi" w:hAnsiTheme="minorBidi"/>
                          <w:lang w:val="en-US"/>
                        </w:rPr>
                        <w:t xml:space="preserve">l: </w:t>
                      </w:r>
                      <w:r w:rsidR="008B73C8">
                        <w:rPr>
                          <w:rFonts w:asciiTheme="minorBidi" w:hAnsiTheme="minorBidi"/>
                          <w:lang w:val="en-US"/>
                        </w:rPr>
                        <w:tab/>
                      </w:r>
                      <w:hyperlink r:id="rId11" w:history="1">
                        <w:r w:rsidR="008B73C8" w:rsidRPr="00D41E56">
                          <w:rPr>
                            <w:rStyle w:val="Hyperlink"/>
                            <w:rFonts w:asciiTheme="minorBidi" w:hAnsiTheme="minorBidi"/>
                            <w:lang w:val="en-US"/>
                          </w:rPr>
                          <w:t>sweber@gsr-unternehmensberatung.de</w:t>
                        </w:r>
                      </w:hyperlink>
                    </w:p>
                    <w:p w14:paraId="7689D4E5" w14:textId="1CC9C7AB" w:rsidR="00DD73BA" w:rsidRPr="00204C60" w:rsidRDefault="00DD73BA" w:rsidP="00DD73BA">
                      <w:pPr>
                        <w:tabs>
                          <w:tab w:val="left" w:pos="1134"/>
                        </w:tabs>
                        <w:rPr>
                          <w:rFonts w:asciiTheme="minorBidi" w:hAnsiTheme="minorBidi"/>
                          <w:lang w:val="fr-FR"/>
                        </w:rPr>
                      </w:pPr>
                      <w:proofErr w:type="gramStart"/>
                      <w:r w:rsidRPr="00204C60">
                        <w:rPr>
                          <w:rFonts w:asciiTheme="minorBidi" w:hAnsiTheme="minorBidi"/>
                          <w:lang w:val="fr-FR"/>
                        </w:rPr>
                        <w:t>Mobil:</w:t>
                      </w:r>
                      <w:proofErr w:type="gramEnd"/>
                      <w:r w:rsidRPr="00204C60">
                        <w:rPr>
                          <w:rFonts w:asciiTheme="minorBidi" w:hAnsiTheme="minorBidi"/>
                          <w:lang w:val="fr-FR"/>
                        </w:rPr>
                        <w:tab/>
                        <w:t>+49</w:t>
                      </w:r>
                      <w:r w:rsidR="00204C60" w:rsidRPr="00204C60">
                        <w:rPr>
                          <w:rFonts w:asciiTheme="minorBidi" w:hAnsiTheme="minorBidi"/>
                          <w:lang w:val="fr-FR"/>
                        </w:rPr>
                        <w:t xml:space="preserve"> 151 423 11 369</w:t>
                      </w:r>
                      <w:r w:rsidRPr="00204C60">
                        <w:rPr>
                          <w:rFonts w:asciiTheme="minorBidi" w:hAnsiTheme="minorBidi"/>
                          <w:lang w:val="fr-FR"/>
                        </w:rPr>
                        <w:t xml:space="preserve"> </w:t>
                      </w:r>
                    </w:p>
                  </w:txbxContent>
                </v:textbox>
                <w10:wrap anchorx="margin"/>
              </v:shape>
            </w:pict>
          </mc:Fallback>
        </mc:AlternateContent>
      </w:r>
    </w:p>
    <w:p w14:paraId="39568C8B" w14:textId="14D90E09" w:rsidR="000F09D9" w:rsidRDefault="000F09D9" w:rsidP="00DD73BA">
      <w:pPr>
        <w:spacing w:after="240" w:line="240" w:lineRule="auto"/>
        <w:jc w:val="both"/>
        <w:rPr>
          <w:rFonts w:ascii="Arial" w:hAnsi="Arial" w:cs="Arial"/>
          <w:b/>
          <w:i/>
        </w:rPr>
      </w:pPr>
    </w:p>
    <w:p w14:paraId="1D498E19" w14:textId="7FCBF70B" w:rsidR="000F09D9" w:rsidRDefault="000F09D9" w:rsidP="00DD73BA">
      <w:pPr>
        <w:spacing w:after="240" w:line="240" w:lineRule="auto"/>
        <w:jc w:val="both"/>
        <w:rPr>
          <w:rFonts w:ascii="Arial" w:hAnsi="Arial" w:cs="Arial"/>
          <w:b/>
          <w:i/>
        </w:rPr>
      </w:pPr>
    </w:p>
    <w:p w14:paraId="6B733397" w14:textId="2EED6F53" w:rsidR="00155411" w:rsidRPr="008B73C8" w:rsidRDefault="00155411" w:rsidP="00155411">
      <w:pPr>
        <w:shd w:val="clear" w:color="auto" w:fill="FFFFFF"/>
        <w:spacing w:before="100" w:beforeAutospacing="1" w:after="100" w:afterAutospacing="1" w:line="240" w:lineRule="auto"/>
        <w:jc w:val="both"/>
        <w:rPr>
          <w:rFonts w:asciiTheme="minorBidi" w:eastAsia="Times New Roman" w:hAnsiTheme="minorBidi"/>
          <w:i/>
          <w:color w:val="000000" w:themeColor="text1"/>
        </w:rPr>
      </w:pPr>
      <w:r w:rsidRPr="008B73C8">
        <w:rPr>
          <w:rFonts w:ascii="Arial" w:hAnsi="Arial" w:cs="Arial"/>
          <w:bCs/>
          <w:i/>
          <w:color w:val="000000" w:themeColor="text1"/>
        </w:rPr>
        <w:t xml:space="preserve">Die </w:t>
      </w:r>
      <w:r w:rsidRPr="008B73C8">
        <w:rPr>
          <w:rFonts w:asciiTheme="minorBidi" w:eastAsia="Times New Roman" w:hAnsiTheme="minorBidi"/>
          <w:b/>
          <w:bCs/>
          <w:i/>
          <w:color w:val="000000" w:themeColor="text1"/>
        </w:rPr>
        <w:t xml:space="preserve">MIIOS GmbH </w:t>
      </w:r>
      <w:r w:rsidRPr="008B73C8">
        <w:rPr>
          <w:rFonts w:asciiTheme="minorBidi" w:eastAsia="Times New Roman" w:hAnsiTheme="minorBidi"/>
          <w:i/>
          <w:color w:val="000000" w:themeColor="text1"/>
        </w:rPr>
        <w:t xml:space="preserve">bietet Entscheidern einen einzigartigen Zugang zu Informationen, Beratung, Stichproben, Methoden sowie ein weitreichendes Experten-Netzwerk – immer mit dem Versprechen, zeitgerecht die bestmöglichen Grundlagen für erfolgreiches Management zu liefern. Individuell, wirtschaftlich und zuverlässig. </w:t>
      </w:r>
    </w:p>
    <w:p w14:paraId="1C79EBE7" w14:textId="5A2C2B19" w:rsidR="004B2E4C" w:rsidRPr="00155411" w:rsidRDefault="00155411" w:rsidP="00155411">
      <w:pPr>
        <w:spacing w:after="240" w:line="240" w:lineRule="auto"/>
        <w:jc w:val="both"/>
        <w:rPr>
          <w:rFonts w:ascii="Arial" w:hAnsi="Arial" w:cs="Arial"/>
          <w:i/>
          <w:strike/>
          <w:color w:val="FF0000"/>
        </w:rPr>
      </w:pPr>
      <w:r>
        <w:rPr>
          <w:rFonts w:ascii="Arial" w:hAnsi="Arial" w:cs="Arial"/>
          <w:noProof/>
          <w:lang w:eastAsia="de-DE"/>
        </w:rPr>
        <w:drawing>
          <wp:inline distT="0" distB="0" distL="0" distR="0" wp14:anchorId="3C1F2513" wp14:editId="618EA8EF">
            <wp:extent cx="830083" cy="830083"/>
            <wp:effectExtent l="0" t="0" r="0" b="0"/>
            <wp:docPr id="2" name="Grafik 2" descr="C:\Users\eheise\AppData\Local\Microsoft\Windows\INetCache\Content.Word\n_hau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heise\AppData\Local\Microsoft\Windows\INetCache\Content.Word\n_haup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3930" cy="833930"/>
                    </a:xfrm>
                    <a:prstGeom prst="rect">
                      <a:avLst/>
                    </a:prstGeom>
                    <a:noFill/>
                    <a:ln>
                      <a:noFill/>
                    </a:ln>
                  </pic:spPr>
                </pic:pic>
              </a:graphicData>
            </a:graphic>
          </wp:inline>
        </w:drawing>
      </w:r>
      <w:r>
        <w:rPr>
          <w:rFonts w:ascii="Century Gothic" w:hAnsi="Century Gothic"/>
          <w:i/>
          <w:noProof/>
          <w:lang w:eastAsia="de-DE"/>
        </w:rPr>
        <mc:AlternateContent>
          <mc:Choice Requires="wps">
            <w:drawing>
              <wp:anchor distT="0" distB="0" distL="114300" distR="114300" simplePos="0" relativeHeight="251668480" behindDoc="0" locked="0" layoutInCell="1" allowOverlap="1" wp14:anchorId="7AB12F61" wp14:editId="46B07F95">
                <wp:simplePos x="0" y="0"/>
                <wp:positionH relativeFrom="margin">
                  <wp:posOffset>1271514</wp:posOffset>
                </wp:positionH>
                <wp:positionV relativeFrom="paragraph">
                  <wp:posOffset>-4884</wp:posOffset>
                </wp:positionV>
                <wp:extent cx="3895725" cy="93345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3895725"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99516" w14:textId="29C85C37" w:rsidR="00F82A1C" w:rsidRPr="008B73C8" w:rsidRDefault="00F82A1C" w:rsidP="00F82A1C">
                            <w:pPr>
                              <w:rPr>
                                <w:rFonts w:asciiTheme="minorBidi" w:hAnsiTheme="minorBidi"/>
                                <w:b/>
                                <w:bCs/>
                                <w:color w:val="000000" w:themeColor="text1"/>
                              </w:rPr>
                            </w:pPr>
                            <w:r w:rsidRPr="008B73C8">
                              <w:rPr>
                                <w:rFonts w:asciiTheme="minorBidi" w:hAnsiTheme="minorBidi"/>
                                <w:b/>
                                <w:bCs/>
                                <w:color w:val="000000" w:themeColor="text1"/>
                              </w:rPr>
                              <w:t xml:space="preserve">Niklas Haupt, </w:t>
                            </w:r>
                            <w:r w:rsidR="00155411" w:rsidRPr="008B73C8">
                              <w:rPr>
                                <w:rFonts w:asciiTheme="minorBidi" w:hAnsiTheme="minorBidi"/>
                                <w:b/>
                                <w:bCs/>
                                <w:color w:val="000000" w:themeColor="text1"/>
                              </w:rPr>
                              <w:t>Geschäftsführer</w:t>
                            </w:r>
                          </w:p>
                          <w:p w14:paraId="3C9F3343" w14:textId="43331FB2" w:rsidR="00155411" w:rsidRPr="00AE6B50" w:rsidRDefault="00F82A1C" w:rsidP="00F277C8">
                            <w:pPr>
                              <w:tabs>
                                <w:tab w:val="left" w:pos="1134"/>
                              </w:tabs>
                              <w:rPr>
                                <w:rFonts w:asciiTheme="minorBidi" w:hAnsiTheme="minorBidi"/>
                                <w:color w:val="000000" w:themeColor="text1"/>
                              </w:rPr>
                            </w:pPr>
                            <w:r w:rsidRPr="00AE6B50">
                              <w:rPr>
                                <w:rFonts w:asciiTheme="minorBidi" w:hAnsiTheme="minorBidi"/>
                                <w:color w:val="000000" w:themeColor="text1"/>
                              </w:rPr>
                              <w:t xml:space="preserve">Mail: </w:t>
                            </w:r>
                            <w:r w:rsidR="00155411" w:rsidRPr="00AE6B50">
                              <w:rPr>
                                <w:rFonts w:asciiTheme="minorBidi" w:hAnsiTheme="minorBidi"/>
                                <w:color w:val="000000" w:themeColor="text1"/>
                              </w:rPr>
                              <w:t xml:space="preserve"> </w:t>
                            </w:r>
                            <w:r w:rsidR="00155411" w:rsidRPr="00AE6B50">
                              <w:rPr>
                                <w:rFonts w:asciiTheme="minorBidi" w:hAnsiTheme="minorBidi"/>
                                <w:color w:val="000000" w:themeColor="text1"/>
                              </w:rPr>
                              <w:tab/>
                            </w:r>
                            <w:hyperlink r:id="rId13" w:history="1">
                              <w:r w:rsidR="00155411" w:rsidRPr="00F277C8">
                                <w:rPr>
                                  <w:rFonts w:asciiTheme="minorBidi" w:hAnsiTheme="minorBidi"/>
                                </w:rPr>
                                <w:t>niklas.haupt@miios.de</w:t>
                              </w:r>
                            </w:hyperlink>
                          </w:p>
                          <w:p w14:paraId="541FFDE6" w14:textId="2A653FB1" w:rsidR="00155411" w:rsidRPr="00155411" w:rsidRDefault="00155411" w:rsidP="00F277C8">
                            <w:pPr>
                              <w:tabs>
                                <w:tab w:val="left" w:pos="1134"/>
                              </w:tabs>
                              <w:rPr>
                                <w:rFonts w:asciiTheme="minorBidi" w:hAnsiTheme="minorBidi"/>
                                <w:color w:val="000000" w:themeColor="text1"/>
                                <w:lang w:val="fr-FR"/>
                              </w:rPr>
                            </w:pPr>
                            <w:proofErr w:type="gramStart"/>
                            <w:r w:rsidRPr="00155411">
                              <w:rPr>
                                <w:rFonts w:asciiTheme="minorBidi" w:hAnsiTheme="minorBidi"/>
                                <w:color w:val="000000" w:themeColor="text1"/>
                                <w:lang w:val="fr-FR"/>
                              </w:rPr>
                              <w:t>Telefon:</w:t>
                            </w:r>
                            <w:proofErr w:type="gramEnd"/>
                            <w:r w:rsidRPr="00155411">
                              <w:rPr>
                                <w:rFonts w:asciiTheme="minorBidi" w:hAnsiTheme="minorBidi"/>
                                <w:color w:val="000000" w:themeColor="text1"/>
                                <w:lang w:val="fr-FR"/>
                              </w:rPr>
                              <w:t xml:space="preserve"> </w:t>
                            </w:r>
                            <w:r w:rsidR="00F277C8">
                              <w:rPr>
                                <w:rFonts w:asciiTheme="minorBidi" w:hAnsiTheme="minorBidi"/>
                                <w:color w:val="000000" w:themeColor="text1"/>
                                <w:lang w:val="fr-FR"/>
                              </w:rPr>
                              <w:tab/>
                            </w:r>
                            <w:r w:rsidRPr="00155411">
                              <w:rPr>
                                <w:rFonts w:asciiTheme="minorBidi" w:hAnsiTheme="minorBidi"/>
                                <w:color w:val="000000" w:themeColor="text1"/>
                                <w:lang w:val="fr-FR"/>
                              </w:rPr>
                              <w:t xml:space="preserve">+49 911 477 567 75  </w:t>
                            </w:r>
                          </w:p>
                          <w:p w14:paraId="7A594255" w14:textId="427E6842" w:rsidR="00F82A1C" w:rsidRPr="00155411" w:rsidRDefault="00F82A1C" w:rsidP="00F82A1C">
                            <w:pPr>
                              <w:tabs>
                                <w:tab w:val="left" w:pos="851"/>
                              </w:tabs>
                              <w:rPr>
                                <w:rFonts w:asciiTheme="minorBidi" w:hAnsiTheme="minorBidi"/>
                                <w:color w:val="000000" w:themeColor="text1"/>
                                <w:lang w:val="fr-FR"/>
                              </w:rPr>
                            </w:pPr>
                          </w:p>
                          <w:p w14:paraId="4D52B2CF" w14:textId="49242C42" w:rsidR="00F82A1C" w:rsidRPr="00155411" w:rsidRDefault="00E7621D" w:rsidP="00F82A1C">
                            <w:pPr>
                              <w:tabs>
                                <w:tab w:val="left" w:pos="851"/>
                              </w:tabs>
                              <w:rPr>
                                <w:rFonts w:asciiTheme="minorBidi" w:hAnsiTheme="minorBidi"/>
                                <w:color w:val="000000" w:themeColor="text1"/>
                              </w:rPr>
                            </w:pPr>
                            <w:r w:rsidRPr="00155411">
                              <w:rPr>
                                <w:rFonts w:asciiTheme="minorBidi" w:hAnsiTheme="minorBidi"/>
                                <w:color w:val="000000" w:themeColor="text1"/>
                              </w:rPr>
                              <w:t>Telefon</w:t>
                            </w:r>
                            <w:r w:rsidR="00F82A1C" w:rsidRPr="00155411">
                              <w:rPr>
                                <w:rFonts w:asciiTheme="minorBidi" w:hAnsiTheme="minorBidi"/>
                                <w:color w:val="000000" w:themeColor="text1"/>
                              </w:rPr>
                              <w:t>:</w:t>
                            </w:r>
                            <w:r w:rsidR="00F82A1C" w:rsidRPr="00155411">
                              <w:rPr>
                                <w:rFonts w:asciiTheme="minorBidi" w:hAnsiTheme="minorBidi"/>
                                <w:color w:val="000000" w:themeColor="text1"/>
                              </w:rPr>
                              <w:tab/>
                              <w:t xml:space="preserve">+49 </w:t>
                            </w:r>
                            <w:r w:rsidR="003C0DBC" w:rsidRPr="00155411">
                              <w:rPr>
                                <w:rFonts w:asciiTheme="minorBidi" w:hAnsiTheme="minorBidi"/>
                                <w:color w:val="000000" w:themeColor="text1"/>
                              </w:rPr>
                              <w:t>911 95 35 400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12F61" id="Textfeld 5" o:spid="_x0000_s1027" type="#_x0000_t202" style="position:absolute;left:0;text-align:left;margin-left:100.1pt;margin-top:-.4pt;width:306.75pt;height:73.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" fillcolor="white [3201]" stroked="f" strokeweight=".5pt">
                <v:textbox>
                  <w:txbxContent>
                    <w:p w14:paraId="53799516" w14:textId="29C85C37" w:rsidR="00F82A1C" w:rsidRPr="008B73C8" w:rsidRDefault="00F82A1C" w:rsidP="00F82A1C">
                      <w:pPr>
                        <w:rPr>
                          <w:rFonts w:asciiTheme="minorBidi" w:hAnsiTheme="minorBidi"/>
                          <w:b/>
                          <w:bCs/>
                          <w:color w:val="000000" w:themeColor="text1"/>
                        </w:rPr>
                      </w:pPr>
                      <w:r w:rsidRPr="008B73C8">
                        <w:rPr>
                          <w:rFonts w:asciiTheme="minorBidi" w:hAnsiTheme="minorBidi"/>
                          <w:b/>
                          <w:bCs/>
                          <w:color w:val="000000" w:themeColor="text1"/>
                        </w:rPr>
                        <w:t xml:space="preserve">Niklas Haupt, </w:t>
                      </w:r>
                      <w:r w:rsidR="00155411" w:rsidRPr="008B73C8">
                        <w:rPr>
                          <w:rFonts w:asciiTheme="minorBidi" w:hAnsiTheme="minorBidi"/>
                          <w:b/>
                          <w:bCs/>
                          <w:color w:val="000000" w:themeColor="text1"/>
                        </w:rPr>
                        <w:t>Geschäftsführer</w:t>
                      </w:r>
                    </w:p>
                    <w:p w14:paraId="3C9F3343" w14:textId="43331FB2" w:rsidR="00155411" w:rsidRPr="00AE6B50" w:rsidRDefault="00F82A1C" w:rsidP="00F277C8">
                      <w:pPr>
                        <w:tabs>
                          <w:tab w:val="left" w:pos="1134"/>
                        </w:tabs>
                        <w:rPr>
                          <w:rFonts w:asciiTheme="minorBidi" w:hAnsiTheme="minorBidi"/>
                          <w:color w:val="000000" w:themeColor="text1"/>
                        </w:rPr>
                      </w:pPr>
                      <w:r w:rsidRPr="00AE6B50">
                        <w:rPr>
                          <w:rFonts w:asciiTheme="minorBidi" w:hAnsiTheme="minorBidi"/>
                          <w:color w:val="000000" w:themeColor="text1"/>
                        </w:rPr>
                        <w:t xml:space="preserve">Mail: </w:t>
                      </w:r>
                      <w:r w:rsidR="00155411" w:rsidRPr="00AE6B50">
                        <w:rPr>
                          <w:rFonts w:asciiTheme="minorBidi" w:hAnsiTheme="minorBidi"/>
                          <w:color w:val="000000" w:themeColor="text1"/>
                        </w:rPr>
                        <w:t xml:space="preserve"> </w:t>
                      </w:r>
                      <w:r w:rsidR="00155411" w:rsidRPr="00AE6B50">
                        <w:rPr>
                          <w:rFonts w:asciiTheme="minorBidi" w:hAnsiTheme="minorBidi"/>
                          <w:color w:val="000000" w:themeColor="text1"/>
                        </w:rPr>
                        <w:tab/>
                      </w:r>
                      <w:hyperlink r:id="rId14" w:history="1">
                        <w:r w:rsidR="00155411" w:rsidRPr="00F277C8">
                          <w:rPr>
                            <w:rFonts w:asciiTheme="minorBidi" w:hAnsiTheme="minorBidi"/>
                          </w:rPr>
                          <w:t>niklas.haupt@miios.de</w:t>
                        </w:r>
                      </w:hyperlink>
                    </w:p>
                    <w:p w14:paraId="541FFDE6" w14:textId="2A653FB1" w:rsidR="00155411" w:rsidRPr="00155411" w:rsidRDefault="00155411" w:rsidP="00F277C8">
                      <w:pPr>
                        <w:tabs>
                          <w:tab w:val="left" w:pos="1134"/>
                        </w:tabs>
                        <w:rPr>
                          <w:rFonts w:asciiTheme="minorBidi" w:hAnsiTheme="minorBidi"/>
                          <w:color w:val="000000" w:themeColor="text1"/>
                          <w:lang w:val="fr-FR"/>
                        </w:rPr>
                      </w:pPr>
                      <w:r w:rsidRPr="00155411">
                        <w:rPr>
                          <w:rFonts w:asciiTheme="minorBidi" w:hAnsiTheme="minorBidi"/>
                          <w:color w:val="000000" w:themeColor="text1"/>
                          <w:lang w:val="fr-FR"/>
                        </w:rPr>
                        <w:t xml:space="preserve">Telefon: </w:t>
                      </w:r>
                      <w:r w:rsidR="00F277C8">
                        <w:rPr>
                          <w:rFonts w:asciiTheme="minorBidi" w:hAnsiTheme="minorBidi"/>
                          <w:color w:val="000000" w:themeColor="text1"/>
                          <w:lang w:val="fr-FR"/>
                        </w:rPr>
                        <w:tab/>
                      </w:r>
                      <w:r w:rsidRPr="00155411">
                        <w:rPr>
                          <w:rFonts w:asciiTheme="minorBidi" w:hAnsiTheme="minorBidi"/>
                          <w:color w:val="000000" w:themeColor="text1"/>
                          <w:lang w:val="fr-FR"/>
                        </w:rPr>
                        <w:t xml:space="preserve">+49 911 477 567 75  </w:t>
                      </w:r>
                    </w:p>
                    <w:p w14:paraId="7A594255" w14:textId="427E6842" w:rsidR="00F82A1C" w:rsidRPr="00155411" w:rsidRDefault="00F82A1C" w:rsidP="00F82A1C">
                      <w:pPr>
                        <w:tabs>
                          <w:tab w:val="left" w:pos="851"/>
                        </w:tabs>
                        <w:rPr>
                          <w:rFonts w:asciiTheme="minorBidi" w:hAnsiTheme="minorBidi"/>
                          <w:color w:val="000000" w:themeColor="text1"/>
                          <w:lang w:val="fr-FR"/>
                        </w:rPr>
                      </w:pPr>
                    </w:p>
                    <w:p w14:paraId="4D52B2CF" w14:textId="49242C42" w:rsidR="00F82A1C" w:rsidRPr="00155411" w:rsidRDefault="00E7621D" w:rsidP="00F82A1C">
                      <w:pPr>
                        <w:tabs>
                          <w:tab w:val="left" w:pos="851"/>
                        </w:tabs>
                        <w:rPr>
                          <w:rFonts w:asciiTheme="minorBidi" w:hAnsiTheme="minorBidi"/>
                          <w:color w:val="000000" w:themeColor="text1"/>
                        </w:rPr>
                      </w:pPr>
                      <w:r w:rsidRPr="00155411">
                        <w:rPr>
                          <w:rFonts w:asciiTheme="minorBidi" w:hAnsiTheme="minorBidi"/>
                          <w:color w:val="000000" w:themeColor="text1"/>
                        </w:rPr>
                        <w:t>Telefon</w:t>
                      </w:r>
                      <w:r w:rsidR="00F82A1C" w:rsidRPr="00155411">
                        <w:rPr>
                          <w:rFonts w:asciiTheme="minorBidi" w:hAnsiTheme="minorBidi"/>
                          <w:color w:val="000000" w:themeColor="text1"/>
                        </w:rPr>
                        <w:t>:</w:t>
                      </w:r>
                      <w:r w:rsidR="00F82A1C" w:rsidRPr="00155411">
                        <w:rPr>
                          <w:rFonts w:asciiTheme="minorBidi" w:hAnsiTheme="minorBidi"/>
                          <w:color w:val="000000" w:themeColor="text1"/>
                        </w:rPr>
                        <w:tab/>
                        <w:t xml:space="preserve">+49 </w:t>
                      </w:r>
                      <w:r w:rsidR="003C0DBC" w:rsidRPr="00155411">
                        <w:rPr>
                          <w:rFonts w:asciiTheme="minorBidi" w:hAnsiTheme="minorBidi"/>
                          <w:color w:val="000000" w:themeColor="text1"/>
                        </w:rPr>
                        <w:t>911 95 35 400</w:t>
                      </w:r>
                    </w:p>
                  </w:txbxContent>
                </v:textbox>
                <w10:wrap anchorx="margin"/>
              </v:shape>
            </w:pict>
          </mc:Fallback>
        </mc:AlternateContent>
      </w:r>
    </w:p>
    <w:sectPr w:rsidR="004B2E4C" w:rsidRPr="00155411" w:rsidSect="004B2E4C">
      <w:headerReference w:type="default" r:id="rId15"/>
      <w:pgSz w:w="11906" w:h="16838"/>
      <w:pgMar w:top="2268"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5BA14" w14:textId="77777777" w:rsidR="00A70BF1" w:rsidRDefault="00A70BF1" w:rsidP="004B2E4C">
      <w:pPr>
        <w:spacing w:after="0" w:line="240" w:lineRule="auto"/>
      </w:pPr>
      <w:r>
        <w:separator/>
      </w:r>
    </w:p>
  </w:endnote>
  <w:endnote w:type="continuationSeparator" w:id="0">
    <w:p w14:paraId="3496040C" w14:textId="77777777" w:rsidR="00A70BF1" w:rsidRDefault="00A70BF1" w:rsidP="004B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35F72" w14:textId="77777777" w:rsidR="00A70BF1" w:rsidRDefault="00A70BF1" w:rsidP="004B2E4C">
      <w:pPr>
        <w:spacing w:after="0" w:line="240" w:lineRule="auto"/>
      </w:pPr>
      <w:r>
        <w:separator/>
      </w:r>
    </w:p>
  </w:footnote>
  <w:footnote w:type="continuationSeparator" w:id="0">
    <w:p w14:paraId="01405387" w14:textId="77777777" w:rsidR="00A70BF1" w:rsidRDefault="00A70BF1" w:rsidP="004B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F7A30" w14:textId="342AEEAB" w:rsidR="004B2E4C" w:rsidRDefault="00ED601E" w:rsidP="00AE6B50">
    <w:pPr>
      <w:ind w:right="110"/>
      <w:jc w:val="right"/>
      <w:rPr>
        <w:rFonts w:ascii="Century Gothic" w:hAnsi="Century Gothic"/>
        <w:color w:val="808080" w:themeColor="background1" w:themeShade="80"/>
      </w:rPr>
    </w:pPr>
    <w:r w:rsidRPr="00AE6B50">
      <w:rPr>
        <w:rFonts w:ascii="Century Gothic" w:hAnsi="Century Gothic"/>
        <w:noProof/>
        <w:color w:val="808080" w:themeColor="background1" w:themeShade="80"/>
        <w:lang w:eastAsia="de-DE"/>
      </w:rPr>
      <w:drawing>
        <wp:inline distT="0" distB="0" distL="0" distR="0" wp14:anchorId="6E12F248" wp14:editId="67E59E07">
          <wp:extent cx="893090" cy="542658"/>
          <wp:effectExtent l="0" t="0" r="254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3090" cy="542658"/>
                  </a:xfrm>
                  <a:prstGeom prst="rect">
                    <a:avLst/>
                  </a:prstGeom>
                </pic:spPr>
              </pic:pic>
            </a:graphicData>
          </a:graphic>
        </wp:inline>
      </w:drawing>
    </w:r>
    <w:r w:rsidR="00000000">
      <w:rPr>
        <w:noProof/>
      </w:rPr>
      <w:pict w14:anchorId="2E65E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372.65pt;margin-top:1.2pt;width:71.5pt;height:40.05pt;z-index:-251658752;mso-wrap-edited:f;mso-width-percent:0;mso-height-percent:0;mso-position-horizontal-relative:text;mso-position-vertical-relative:text;mso-width-percent:0;mso-height-percent:0;mso-width-relative:page;mso-height-relative:page" wrapcoords="-138 0 -138 21355 21600 21355 21600 0 -138 0">
          <v:imagedata r:id="rId2" o:title="gsr_Logo"/>
          <w10:wrap type="through"/>
        </v:shape>
      </w:pict>
    </w:r>
  </w:p>
  <w:p w14:paraId="5C6F76D3" w14:textId="68A5B048" w:rsidR="004B2E4C" w:rsidRDefault="004B2E4C" w:rsidP="00AE6B50">
    <w:pPr>
      <w:jc w:val="right"/>
      <w:rPr>
        <w:rFonts w:ascii="Century Gothic" w:hAnsi="Century Gothic"/>
        <w:color w:val="808080" w:themeColor="background1" w:themeShade="80"/>
      </w:rPr>
    </w:pPr>
  </w:p>
  <w:p w14:paraId="3B2E725E" w14:textId="77777777" w:rsidR="004B2E4C" w:rsidRPr="00D170B7" w:rsidRDefault="004B2E4C" w:rsidP="004B2E4C">
    <w:pPr>
      <w:rPr>
        <w:rFonts w:ascii="Arial" w:hAnsi="Arial" w:cs="Arial"/>
        <w:color w:val="808080" w:themeColor="background1" w:themeShade="80"/>
      </w:rPr>
    </w:pPr>
    <w:r w:rsidRPr="00D170B7">
      <w:rPr>
        <w:rFonts w:ascii="Arial" w:hAnsi="Arial" w:cs="Arial"/>
        <w:color w:val="808080" w:themeColor="background1" w:themeShade="80"/>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13F24"/>
    <w:multiLevelType w:val="multilevel"/>
    <w:tmpl w:val="142E7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E051FE"/>
    <w:multiLevelType w:val="multilevel"/>
    <w:tmpl w:val="08EC985C"/>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9564021">
    <w:abstractNumId w:val="0"/>
  </w:num>
  <w:num w:numId="2" w16cid:durableId="981733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E4C"/>
    <w:rsid w:val="000030EE"/>
    <w:rsid w:val="00011D30"/>
    <w:rsid w:val="0001735F"/>
    <w:rsid w:val="0002459F"/>
    <w:rsid w:val="00046F4E"/>
    <w:rsid w:val="0005463F"/>
    <w:rsid w:val="000A3241"/>
    <w:rsid w:val="000A61F9"/>
    <w:rsid w:val="000C1482"/>
    <w:rsid w:val="000D1F14"/>
    <w:rsid w:val="000F09D9"/>
    <w:rsid w:val="00155411"/>
    <w:rsid w:val="00161A2B"/>
    <w:rsid w:val="00177E08"/>
    <w:rsid w:val="00193148"/>
    <w:rsid w:val="001A57F7"/>
    <w:rsid w:val="001A77C1"/>
    <w:rsid w:val="001C4722"/>
    <w:rsid w:val="001C6BF8"/>
    <w:rsid w:val="001E6A75"/>
    <w:rsid w:val="002042D3"/>
    <w:rsid w:val="00204C60"/>
    <w:rsid w:val="002136DF"/>
    <w:rsid w:val="002148C9"/>
    <w:rsid w:val="00234A9E"/>
    <w:rsid w:val="002368BF"/>
    <w:rsid w:val="002429B6"/>
    <w:rsid w:val="00244F0B"/>
    <w:rsid w:val="002500BF"/>
    <w:rsid w:val="002513E9"/>
    <w:rsid w:val="00270A19"/>
    <w:rsid w:val="00277E54"/>
    <w:rsid w:val="002939B2"/>
    <w:rsid w:val="002B02BF"/>
    <w:rsid w:val="002B7389"/>
    <w:rsid w:val="002E387F"/>
    <w:rsid w:val="003101DF"/>
    <w:rsid w:val="00310346"/>
    <w:rsid w:val="00311DB6"/>
    <w:rsid w:val="00314FF4"/>
    <w:rsid w:val="003735D2"/>
    <w:rsid w:val="003A168E"/>
    <w:rsid w:val="003C0DBC"/>
    <w:rsid w:val="003C2C3D"/>
    <w:rsid w:val="003C2FDE"/>
    <w:rsid w:val="003C458A"/>
    <w:rsid w:val="003F34D7"/>
    <w:rsid w:val="003F7B4F"/>
    <w:rsid w:val="0041217B"/>
    <w:rsid w:val="00425B41"/>
    <w:rsid w:val="004450C5"/>
    <w:rsid w:val="004524EB"/>
    <w:rsid w:val="00454A17"/>
    <w:rsid w:val="00455942"/>
    <w:rsid w:val="0047091E"/>
    <w:rsid w:val="00471D1D"/>
    <w:rsid w:val="004767E3"/>
    <w:rsid w:val="00496646"/>
    <w:rsid w:val="004A371A"/>
    <w:rsid w:val="004A3801"/>
    <w:rsid w:val="004B2E4C"/>
    <w:rsid w:val="004C2D35"/>
    <w:rsid w:val="004D1F02"/>
    <w:rsid w:val="004D2764"/>
    <w:rsid w:val="004F26A0"/>
    <w:rsid w:val="00500599"/>
    <w:rsid w:val="005028E8"/>
    <w:rsid w:val="00502A20"/>
    <w:rsid w:val="00541AFF"/>
    <w:rsid w:val="00543027"/>
    <w:rsid w:val="00544BDA"/>
    <w:rsid w:val="00575430"/>
    <w:rsid w:val="005A7912"/>
    <w:rsid w:val="005B30E8"/>
    <w:rsid w:val="005C003C"/>
    <w:rsid w:val="005D7037"/>
    <w:rsid w:val="00605894"/>
    <w:rsid w:val="006072F0"/>
    <w:rsid w:val="00613429"/>
    <w:rsid w:val="00640E73"/>
    <w:rsid w:val="00641EA4"/>
    <w:rsid w:val="006B4964"/>
    <w:rsid w:val="006B5FB2"/>
    <w:rsid w:val="006C1F1A"/>
    <w:rsid w:val="006F20F9"/>
    <w:rsid w:val="006F5224"/>
    <w:rsid w:val="0070339F"/>
    <w:rsid w:val="007155A8"/>
    <w:rsid w:val="00765504"/>
    <w:rsid w:val="00765D4B"/>
    <w:rsid w:val="0078506C"/>
    <w:rsid w:val="007934F4"/>
    <w:rsid w:val="007D4670"/>
    <w:rsid w:val="007F2CEC"/>
    <w:rsid w:val="00807C2F"/>
    <w:rsid w:val="00813249"/>
    <w:rsid w:val="00852528"/>
    <w:rsid w:val="00852737"/>
    <w:rsid w:val="0087769C"/>
    <w:rsid w:val="00890B9E"/>
    <w:rsid w:val="008B73C8"/>
    <w:rsid w:val="008C0267"/>
    <w:rsid w:val="008F328D"/>
    <w:rsid w:val="008F77E3"/>
    <w:rsid w:val="00913C9A"/>
    <w:rsid w:val="00923E55"/>
    <w:rsid w:val="00944739"/>
    <w:rsid w:val="00981DB0"/>
    <w:rsid w:val="009922F0"/>
    <w:rsid w:val="009B70EE"/>
    <w:rsid w:val="009C3DE3"/>
    <w:rsid w:val="009C5B4E"/>
    <w:rsid w:val="009D7020"/>
    <w:rsid w:val="009D7400"/>
    <w:rsid w:val="009F3CA1"/>
    <w:rsid w:val="009F49DD"/>
    <w:rsid w:val="00A15BE3"/>
    <w:rsid w:val="00A267B0"/>
    <w:rsid w:val="00A307CE"/>
    <w:rsid w:val="00A40E7E"/>
    <w:rsid w:val="00A70BF1"/>
    <w:rsid w:val="00AB2F7C"/>
    <w:rsid w:val="00AE50EA"/>
    <w:rsid w:val="00AE6B50"/>
    <w:rsid w:val="00B07FDB"/>
    <w:rsid w:val="00B141D5"/>
    <w:rsid w:val="00B5469A"/>
    <w:rsid w:val="00B82FA0"/>
    <w:rsid w:val="00B85131"/>
    <w:rsid w:val="00BA0B4A"/>
    <w:rsid w:val="00BA0CA2"/>
    <w:rsid w:val="00BA667F"/>
    <w:rsid w:val="00BB3DC0"/>
    <w:rsid w:val="00BD76EB"/>
    <w:rsid w:val="00BF061B"/>
    <w:rsid w:val="00C04B92"/>
    <w:rsid w:val="00C05D1B"/>
    <w:rsid w:val="00C12DC3"/>
    <w:rsid w:val="00C612E9"/>
    <w:rsid w:val="00C61BAE"/>
    <w:rsid w:val="00C70D02"/>
    <w:rsid w:val="00C93739"/>
    <w:rsid w:val="00CE37CF"/>
    <w:rsid w:val="00CF062A"/>
    <w:rsid w:val="00D130C7"/>
    <w:rsid w:val="00D13116"/>
    <w:rsid w:val="00D170B7"/>
    <w:rsid w:val="00D17DF2"/>
    <w:rsid w:val="00D3072B"/>
    <w:rsid w:val="00D438C5"/>
    <w:rsid w:val="00D5714E"/>
    <w:rsid w:val="00D60537"/>
    <w:rsid w:val="00D753E7"/>
    <w:rsid w:val="00D8169B"/>
    <w:rsid w:val="00D902C4"/>
    <w:rsid w:val="00D944CB"/>
    <w:rsid w:val="00D94C3F"/>
    <w:rsid w:val="00DB4B7B"/>
    <w:rsid w:val="00DD73BA"/>
    <w:rsid w:val="00DE1D1D"/>
    <w:rsid w:val="00E05DB1"/>
    <w:rsid w:val="00E31EA8"/>
    <w:rsid w:val="00E4272D"/>
    <w:rsid w:val="00E43118"/>
    <w:rsid w:val="00E5536E"/>
    <w:rsid w:val="00E612BF"/>
    <w:rsid w:val="00E70621"/>
    <w:rsid w:val="00E70A9B"/>
    <w:rsid w:val="00E71AB5"/>
    <w:rsid w:val="00E7621D"/>
    <w:rsid w:val="00EB5346"/>
    <w:rsid w:val="00ED601E"/>
    <w:rsid w:val="00EE611C"/>
    <w:rsid w:val="00F20C45"/>
    <w:rsid w:val="00F277C8"/>
    <w:rsid w:val="00F33F85"/>
    <w:rsid w:val="00F60FD4"/>
    <w:rsid w:val="00F82A1C"/>
    <w:rsid w:val="00FB11B7"/>
    <w:rsid w:val="00FC13D8"/>
    <w:rsid w:val="00FC74C8"/>
    <w:rsid w:val="00FD57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158CF"/>
  <w15:chartTrackingRefBased/>
  <w15:docId w15:val="{CC5993F7-50B4-482D-B338-F4080954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9922F0"/>
    <w:rPr>
      <w:b/>
      <w:bCs/>
    </w:rPr>
  </w:style>
  <w:style w:type="character" w:customStyle="1" w:styleId="KommentarthemaZchn">
    <w:name w:val="Kommentarthema Zchn"/>
    <w:basedOn w:val="KommentartextZchn"/>
    <w:link w:val="Kommentarthema"/>
    <w:uiPriority w:val="99"/>
    <w:semiHidden/>
    <w:rsid w:val="009922F0"/>
    <w:rPr>
      <w:b/>
      <w:bCs/>
      <w:sz w:val="20"/>
      <w:szCs w:val="20"/>
    </w:rPr>
  </w:style>
  <w:style w:type="paragraph" w:styleId="berarbeitung">
    <w:name w:val="Revision"/>
    <w:hidden/>
    <w:uiPriority w:val="99"/>
    <w:semiHidden/>
    <w:rsid w:val="009922F0"/>
    <w:pPr>
      <w:spacing w:after="0" w:line="240" w:lineRule="auto"/>
    </w:pPr>
  </w:style>
  <w:style w:type="character" w:styleId="Hyperlink">
    <w:name w:val="Hyperlink"/>
    <w:basedOn w:val="Absatz-Standardschriftart"/>
    <w:uiPriority w:val="99"/>
    <w:unhideWhenUsed/>
    <w:rsid w:val="004F26A0"/>
    <w:rPr>
      <w:color w:val="0563C1" w:themeColor="hyperlink"/>
      <w:u w:val="single"/>
    </w:rPr>
  </w:style>
  <w:style w:type="character" w:styleId="NichtaufgelsteErwhnung">
    <w:name w:val="Unresolved Mention"/>
    <w:basedOn w:val="Absatz-Standardschriftart"/>
    <w:uiPriority w:val="99"/>
    <w:semiHidden/>
    <w:unhideWhenUsed/>
    <w:rsid w:val="004F26A0"/>
    <w:rPr>
      <w:color w:val="605E5C"/>
      <w:shd w:val="clear" w:color="auto" w:fill="E1DFDD"/>
    </w:rPr>
  </w:style>
  <w:style w:type="character" w:styleId="BesuchterLink">
    <w:name w:val="FollowedHyperlink"/>
    <w:basedOn w:val="Absatz-Standardschriftart"/>
    <w:uiPriority w:val="99"/>
    <w:semiHidden/>
    <w:unhideWhenUsed/>
    <w:rsid w:val="008B73C8"/>
    <w:rPr>
      <w:color w:val="954F72" w:themeColor="followedHyperlink"/>
      <w:u w:val="single"/>
    </w:rPr>
  </w:style>
  <w:style w:type="paragraph" w:styleId="Kopfzeile">
    <w:name w:val="header"/>
    <w:basedOn w:val="Standard"/>
    <w:link w:val="KopfzeileZchn"/>
    <w:uiPriority w:val="99"/>
    <w:unhideWhenUsed/>
    <w:rsid w:val="008B73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73C8"/>
  </w:style>
  <w:style w:type="paragraph" w:styleId="Fuzeile">
    <w:name w:val="footer"/>
    <w:basedOn w:val="Standard"/>
    <w:link w:val="FuzeileZchn"/>
    <w:uiPriority w:val="99"/>
    <w:unhideWhenUsed/>
    <w:rsid w:val="008B73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klas.haupt@miios.de" TargetMode="External"/><Relationship Id="rId3" Type="http://schemas.openxmlformats.org/officeDocument/2006/relationships/settings" Target="settings.xml"/><Relationship Id="rId7" Type="http://schemas.openxmlformats.org/officeDocument/2006/relationships/hyperlink" Target="http://www.focus-caravaning.de"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eber@gsr-unternehmensberatung.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weber@gsr-unternehmensberatung.de"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mailto:niklas.haupt@miios.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Haupt</dc:creator>
  <cp:lastModifiedBy>Madeleine Murschel</cp:lastModifiedBy>
  <cp:revision>2</cp:revision>
  <dcterms:created xsi:type="dcterms:W3CDTF">2024-08-27T19:49:00Z</dcterms:created>
  <dcterms:modified xsi:type="dcterms:W3CDTF">2024-08-27T19:49:00Z</dcterms:modified>
</cp:coreProperties>
</file>