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3D457" w14:textId="77777777" w:rsidR="004B2E4C" w:rsidRPr="00EC7C3E" w:rsidRDefault="00234A9E" w:rsidP="004B2E4C">
      <w:pPr>
        <w:jc w:val="right"/>
        <w:rPr>
          <w:rFonts w:ascii="Arial" w:hAnsi="Arial" w:cs="Arial"/>
          <w:sz w:val="20"/>
          <w:szCs w:val="20"/>
        </w:rPr>
      </w:pPr>
      <w:r w:rsidRPr="00EC7C3E">
        <w:rPr>
          <w:rFonts w:ascii="Arial" w:hAnsi="Arial" w:cs="Arial"/>
          <w:sz w:val="20"/>
          <w:szCs w:val="20"/>
        </w:rPr>
        <w:br/>
      </w:r>
      <w:r w:rsidR="007934F4" w:rsidRPr="00EC7C3E">
        <w:rPr>
          <w:rFonts w:ascii="Arial" w:hAnsi="Arial" w:cs="Arial"/>
          <w:sz w:val="20"/>
          <w:szCs w:val="20"/>
        </w:rPr>
        <w:t>Augsburg</w:t>
      </w:r>
      <w:r w:rsidR="00D170B7" w:rsidRPr="00EC7C3E">
        <w:rPr>
          <w:rFonts w:ascii="Arial" w:hAnsi="Arial" w:cs="Arial"/>
          <w:sz w:val="20"/>
          <w:szCs w:val="20"/>
        </w:rPr>
        <w:t>/Schwaig</w:t>
      </w:r>
      <w:r w:rsidR="0001735F" w:rsidRPr="00EC7C3E">
        <w:rPr>
          <w:rFonts w:ascii="Arial" w:hAnsi="Arial" w:cs="Arial"/>
          <w:sz w:val="20"/>
          <w:szCs w:val="20"/>
        </w:rPr>
        <w:t xml:space="preserve"> </w:t>
      </w:r>
      <w:r w:rsidR="00ED1B9E">
        <w:rPr>
          <w:rFonts w:ascii="Arial" w:hAnsi="Arial" w:cs="Arial"/>
          <w:sz w:val="20"/>
          <w:szCs w:val="20"/>
        </w:rPr>
        <w:t>26. November</w:t>
      </w:r>
      <w:r w:rsidR="00FB11B7" w:rsidRPr="00EC7C3E">
        <w:rPr>
          <w:rFonts w:ascii="Arial" w:hAnsi="Arial" w:cs="Arial"/>
          <w:sz w:val="20"/>
          <w:szCs w:val="20"/>
        </w:rPr>
        <w:t xml:space="preserve"> </w:t>
      </w:r>
      <w:r w:rsidR="004B2E4C" w:rsidRPr="00EC7C3E">
        <w:rPr>
          <w:rFonts w:ascii="Arial" w:hAnsi="Arial" w:cs="Arial"/>
          <w:sz w:val="20"/>
          <w:szCs w:val="20"/>
        </w:rPr>
        <w:t>202</w:t>
      </w:r>
      <w:r w:rsidR="00B850FF" w:rsidRPr="00EC7C3E">
        <w:rPr>
          <w:rFonts w:ascii="Arial" w:hAnsi="Arial" w:cs="Arial"/>
          <w:sz w:val="20"/>
          <w:szCs w:val="20"/>
        </w:rPr>
        <w:t>4</w:t>
      </w:r>
    </w:p>
    <w:p w14:paraId="20D5E2E0" w14:textId="77777777" w:rsidR="00155411" w:rsidRPr="00EC7C3E" w:rsidRDefault="00155411" w:rsidP="00234A9E">
      <w:pPr>
        <w:ind w:right="220"/>
        <w:rPr>
          <w:rFonts w:ascii="Arial" w:hAnsi="Arial" w:cs="Arial"/>
          <w:sz w:val="20"/>
          <w:szCs w:val="20"/>
        </w:rPr>
      </w:pPr>
    </w:p>
    <w:p w14:paraId="486D79F9" w14:textId="51D6024F" w:rsidR="004D2764" w:rsidRPr="00235A2D" w:rsidRDefault="008060EA" w:rsidP="004D2764">
      <w:pPr>
        <w:rPr>
          <w:rFonts w:ascii="Arial" w:hAnsi="Arial" w:cs="Arial"/>
          <w:b/>
          <w:bCs/>
          <w:sz w:val="26"/>
          <w:szCs w:val="26"/>
        </w:rPr>
      </w:pPr>
      <w:r w:rsidRPr="00235A2D">
        <w:rPr>
          <w:rFonts w:ascii="Arial" w:hAnsi="Arial" w:cs="Arial"/>
          <w:b/>
          <w:bCs/>
          <w:sz w:val="26"/>
          <w:szCs w:val="26"/>
        </w:rPr>
        <w:t>Verbesserte Stimmung bei Händlern für Reisemobile und Wohnwagen</w:t>
      </w:r>
    </w:p>
    <w:p w14:paraId="2AED340E" w14:textId="77777777" w:rsidR="001F6B0F" w:rsidRDefault="001F6B0F" w:rsidP="004D2764">
      <w:pPr>
        <w:pStyle w:val="Listenabsatz"/>
        <w:numPr>
          <w:ilvl w:val="0"/>
          <w:numId w:val="6"/>
        </w:numPr>
        <w:rPr>
          <w:rFonts w:ascii="Arial" w:hAnsi="Arial" w:cs="Arial"/>
          <w:sz w:val="24"/>
          <w:szCs w:val="24"/>
        </w:rPr>
      </w:pPr>
      <w:r>
        <w:rPr>
          <w:rFonts w:ascii="Arial" w:hAnsi="Arial" w:cs="Arial"/>
          <w:sz w:val="24"/>
          <w:szCs w:val="24"/>
        </w:rPr>
        <w:t>Gestresster Markt zeigt erste Anzeichen von Erholung</w:t>
      </w:r>
    </w:p>
    <w:p w14:paraId="68F2B475" w14:textId="04B4E451" w:rsidR="004D2764" w:rsidRPr="00EC7C3E" w:rsidRDefault="008060EA" w:rsidP="004D2764">
      <w:pPr>
        <w:pStyle w:val="Listenabsatz"/>
        <w:numPr>
          <w:ilvl w:val="0"/>
          <w:numId w:val="6"/>
        </w:numPr>
        <w:rPr>
          <w:rFonts w:ascii="Arial" w:hAnsi="Arial" w:cs="Arial"/>
          <w:sz w:val="24"/>
          <w:szCs w:val="24"/>
        </w:rPr>
      </w:pPr>
      <w:r>
        <w:rPr>
          <w:rFonts w:ascii="Arial" w:hAnsi="Arial" w:cs="Arial"/>
          <w:sz w:val="24"/>
          <w:szCs w:val="24"/>
        </w:rPr>
        <w:t>Zu viel Ware</w:t>
      </w:r>
      <w:r w:rsidR="00ED1B9E">
        <w:rPr>
          <w:rFonts w:ascii="Arial" w:hAnsi="Arial" w:cs="Arial"/>
          <w:sz w:val="24"/>
          <w:szCs w:val="24"/>
        </w:rPr>
        <w:t xml:space="preserve"> </w:t>
      </w:r>
      <w:r w:rsidR="005D0D6D">
        <w:rPr>
          <w:rFonts w:ascii="Arial" w:hAnsi="Arial" w:cs="Arial"/>
          <w:sz w:val="24"/>
          <w:szCs w:val="24"/>
        </w:rPr>
        <w:t xml:space="preserve">und </w:t>
      </w:r>
      <w:r w:rsidR="00ED1B9E">
        <w:rPr>
          <w:rFonts w:ascii="Arial" w:hAnsi="Arial" w:cs="Arial"/>
          <w:sz w:val="24"/>
          <w:szCs w:val="24"/>
        </w:rPr>
        <w:t>höhere Einkaufspreise sind aktuell die größten Herausforderungen</w:t>
      </w:r>
    </w:p>
    <w:p w14:paraId="4201CF42" w14:textId="77777777" w:rsidR="00395551" w:rsidRPr="00EC7C3E" w:rsidRDefault="001F6B0F" w:rsidP="00395551">
      <w:pPr>
        <w:pStyle w:val="Listenabsatz"/>
        <w:numPr>
          <w:ilvl w:val="0"/>
          <w:numId w:val="6"/>
        </w:numPr>
        <w:rPr>
          <w:rFonts w:ascii="Arial" w:hAnsi="Arial" w:cs="Arial"/>
          <w:sz w:val="24"/>
          <w:szCs w:val="24"/>
        </w:rPr>
      </w:pPr>
      <w:r>
        <w:rPr>
          <w:rFonts w:ascii="Arial" w:hAnsi="Arial" w:cs="Arial"/>
          <w:sz w:val="24"/>
          <w:szCs w:val="24"/>
        </w:rPr>
        <w:t>Handel erwartet positive Absatzentwicklung</w:t>
      </w:r>
    </w:p>
    <w:p w14:paraId="4943730F" w14:textId="20703E60" w:rsidR="7A6DAE3D" w:rsidRDefault="008060EA" w:rsidP="00B44331">
      <w:pPr>
        <w:pStyle w:val="StandardWeb"/>
        <w:shd w:val="clear" w:color="auto" w:fill="FFFFFF"/>
        <w:jc w:val="both"/>
        <w:rPr>
          <w:rFonts w:ascii="Arial" w:hAnsi="Arial" w:cs="Arial"/>
          <w:b/>
          <w:bCs/>
        </w:rPr>
      </w:pPr>
      <w:r w:rsidRPr="7A6DAE3D">
        <w:rPr>
          <w:rFonts w:ascii="Arial" w:hAnsi="Arial" w:cs="Arial"/>
          <w:b/>
          <w:bCs/>
        </w:rPr>
        <w:t xml:space="preserve">Der zuletzt durch hohe Preise und zu viel Ware gestresste Markt für Reisemobile und Wohnwagen zeigt erste Erholungstendenzen. Die </w:t>
      </w:r>
      <w:r w:rsidR="00012FE5" w:rsidRPr="7A6DAE3D">
        <w:rPr>
          <w:rFonts w:ascii="Arial" w:hAnsi="Arial" w:cs="Arial"/>
          <w:b/>
          <w:bCs/>
        </w:rPr>
        <w:t>Focus Caravaning Studie – "Spezialisierter Handel" 2024</w:t>
      </w:r>
      <w:r w:rsidR="001F6B0F" w:rsidRPr="7A6DAE3D">
        <w:rPr>
          <w:rFonts w:ascii="Arial" w:hAnsi="Arial" w:cs="Arial"/>
          <w:b/>
          <w:bCs/>
        </w:rPr>
        <w:t xml:space="preserve"> </w:t>
      </w:r>
      <w:r w:rsidRPr="7A6DAE3D">
        <w:rPr>
          <w:rFonts w:ascii="Arial" w:hAnsi="Arial" w:cs="Arial"/>
          <w:b/>
          <w:bCs/>
        </w:rPr>
        <w:t xml:space="preserve">erfasst regelmäßig und repräsentativ die Geschäftsentwicklung und Stimmung im spezialisierten Handel und diese verbessert sich leicht. Parallel steigen die Neuzulassungen und Besitzumschreibungen insbesondere </w:t>
      </w:r>
      <w:r w:rsidR="00012FE5" w:rsidRPr="7A6DAE3D">
        <w:rPr>
          <w:rFonts w:ascii="Arial" w:hAnsi="Arial" w:cs="Arial"/>
          <w:b/>
          <w:bCs/>
        </w:rPr>
        <w:t xml:space="preserve">von </w:t>
      </w:r>
      <w:r w:rsidRPr="7A6DAE3D">
        <w:rPr>
          <w:rFonts w:ascii="Arial" w:hAnsi="Arial" w:cs="Arial"/>
          <w:b/>
          <w:bCs/>
        </w:rPr>
        <w:t xml:space="preserve">Reisemobilen und die Werkstätten sind ausgelastet. Dennoch steht die Branche trotz des stabil sehr guten Interesses an dieser Form des Reisens weiterhin vor Herausforderungen. </w:t>
      </w:r>
    </w:p>
    <w:p w14:paraId="5F2CD142" w14:textId="0ACDD6F9" w:rsidR="7A6DAE3D" w:rsidRDefault="001F6B0F" w:rsidP="7A6DAE3D">
      <w:pPr>
        <w:pStyle w:val="StandardWeb"/>
        <w:shd w:val="clear" w:color="auto" w:fill="FFFFFF" w:themeFill="background1"/>
        <w:jc w:val="both"/>
        <w:rPr>
          <w:rFonts w:asciiTheme="minorBidi" w:hAnsiTheme="minorBidi" w:cstheme="minorBidi"/>
          <w:sz w:val="22"/>
          <w:szCs w:val="22"/>
        </w:rPr>
      </w:pPr>
      <w:r w:rsidRPr="7A6DAE3D">
        <w:rPr>
          <w:rFonts w:asciiTheme="minorBidi" w:hAnsiTheme="minorBidi" w:cstheme="minorBidi"/>
          <w:sz w:val="22"/>
          <w:szCs w:val="22"/>
        </w:rPr>
        <w:t xml:space="preserve">Trotz Inflation, Preissteigerungen und hoher Zinsen reisen die Menschen viel und gerne - und dies nicht zuletzt mit dem Reisemobil oder Caravan. Das Interesse ist ungebrochen und dies spiegeln auch die Ergebnisse </w:t>
      </w:r>
      <w:r w:rsidR="008060EA" w:rsidRPr="7A6DAE3D">
        <w:rPr>
          <w:rFonts w:asciiTheme="minorBidi" w:hAnsiTheme="minorBidi" w:cstheme="minorBidi"/>
          <w:sz w:val="22"/>
          <w:szCs w:val="22"/>
        </w:rPr>
        <w:t>einer regelmäßigen</w:t>
      </w:r>
      <w:r w:rsidRPr="7A6DAE3D">
        <w:rPr>
          <w:rFonts w:asciiTheme="minorBidi" w:hAnsiTheme="minorBidi" w:cstheme="minorBidi"/>
          <w:sz w:val="22"/>
          <w:szCs w:val="22"/>
        </w:rPr>
        <w:t xml:space="preserve"> B2B-Studie wider, für die 100 </w:t>
      </w:r>
      <w:r w:rsidR="00AE50EA" w:rsidRPr="7A6DAE3D">
        <w:rPr>
          <w:rFonts w:asciiTheme="minorBidi" w:hAnsiTheme="minorBidi" w:cstheme="minorBidi"/>
          <w:sz w:val="22"/>
          <w:szCs w:val="22"/>
        </w:rPr>
        <w:t>spezialisierte Caravaning-Händler</w:t>
      </w:r>
      <w:r w:rsidRPr="7A6DAE3D">
        <w:rPr>
          <w:rFonts w:asciiTheme="minorBidi" w:hAnsiTheme="minorBidi" w:cstheme="minorBidi"/>
          <w:sz w:val="22"/>
          <w:szCs w:val="22"/>
        </w:rPr>
        <w:t xml:space="preserve"> </w:t>
      </w:r>
      <w:r w:rsidR="008060EA" w:rsidRPr="7A6DAE3D">
        <w:rPr>
          <w:rFonts w:asciiTheme="minorBidi" w:hAnsiTheme="minorBidi" w:cstheme="minorBidi"/>
          <w:sz w:val="22"/>
          <w:szCs w:val="22"/>
        </w:rPr>
        <w:t xml:space="preserve">aktuell </w:t>
      </w:r>
      <w:r w:rsidRPr="7A6DAE3D">
        <w:rPr>
          <w:rFonts w:asciiTheme="minorBidi" w:hAnsiTheme="minorBidi" w:cstheme="minorBidi"/>
          <w:sz w:val="22"/>
          <w:szCs w:val="22"/>
        </w:rPr>
        <w:t>befragt wurden</w:t>
      </w:r>
      <w:r w:rsidR="00AE50EA" w:rsidRPr="7A6DAE3D">
        <w:rPr>
          <w:rFonts w:asciiTheme="minorBidi" w:hAnsiTheme="minorBidi" w:cstheme="minorBidi"/>
          <w:sz w:val="22"/>
          <w:szCs w:val="22"/>
        </w:rPr>
        <w:t xml:space="preserve">. Die von der </w:t>
      </w:r>
      <w:proofErr w:type="spellStart"/>
      <w:r w:rsidR="00AE50EA" w:rsidRPr="7A6DAE3D">
        <w:rPr>
          <w:rFonts w:asciiTheme="minorBidi" w:hAnsiTheme="minorBidi" w:cstheme="minorBidi"/>
          <w:sz w:val="22"/>
          <w:szCs w:val="22"/>
        </w:rPr>
        <w:t>gsr</w:t>
      </w:r>
      <w:proofErr w:type="spellEnd"/>
      <w:r w:rsidR="00AE50EA" w:rsidRPr="7A6DAE3D">
        <w:rPr>
          <w:rFonts w:asciiTheme="minorBidi" w:hAnsiTheme="minorBidi" w:cstheme="minorBidi"/>
          <w:sz w:val="22"/>
          <w:szCs w:val="22"/>
        </w:rPr>
        <w:t xml:space="preserve"> Unternehmensberatung in Augsburg und den Marktforschern von </w:t>
      </w:r>
      <w:proofErr w:type="spellStart"/>
      <w:r w:rsidR="00AE50EA" w:rsidRPr="7A6DAE3D">
        <w:rPr>
          <w:rFonts w:asciiTheme="minorBidi" w:hAnsiTheme="minorBidi" w:cstheme="minorBidi"/>
          <w:sz w:val="22"/>
          <w:szCs w:val="22"/>
        </w:rPr>
        <w:t>MiiOS</w:t>
      </w:r>
      <w:proofErr w:type="spellEnd"/>
      <w:r w:rsidR="00AE50EA" w:rsidRPr="7A6DAE3D">
        <w:rPr>
          <w:rFonts w:asciiTheme="minorBidi" w:hAnsiTheme="minorBidi" w:cstheme="minorBidi"/>
          <w:sz w:val="22"/>
          <w:szCs w:val="22"/>
        </w:rPr>
        <w:t xml:space="preserve"> in Nürnberg initiierte Befragung dient als Grundlage für den Caravaning-Branchenindex</w:t>
      </w:r>
      <w:r w:rsidR="00BB0977" w:rsidRPr="7A6DAE3D">
        <w:rPr>
          <w:rFonts w:asciiTheme="minorBidi" w:hAnsiTheme="minorBidi" w:cstheme="minorBidi"/>
          <w:sz w:val="22"/>
          <w:szCs w:val="22"/>
        </w:rPr>
        <w:t xml:space="preserve"> </w:t>
      </w:r>
      <w:r w:rsidR="00AE50EA" w:rsidRPr="7A6DAE3D">
        <w:rPr>
          <w:rFonts w:asciiTheme="minorBidi" w:hAnsiTheme="minorBidi" w:cstheme="minorBidi"/>
          <w:sz w:val="22"/>
          <w:szCs w:val="22"/>
        </w:rPr>
        <w:t xml:space="preserve">und dieser zeigt für </w:t>
      </w:r>
      <w:r w:rsidRPr="7A6DAE3D">
        <w:rPr>
          <w:rFonts w:asciiTheme="minorBidi" w:hAnsiTheme="minorBidi" w:cstheme="minorBidi"/>
          <w:sz w:val="22"/>
          <w:szCs w:val="22"/>
        </w:rPr>
        <w:t>den Herbst</w:t>
      </w:r>
      <w:r w:rsidR="00B850FF" w:rsidRPr="7A6DAE3D">
        <w:rPr>
          <w:rFonts w:asciiTheme="minorBidi" w:hAnsiTheme="minorBidi" w:cstheme="minorBidi"/>
          <w:sz w:val="22"/>
          <w:szCs w:val="22"/>
        </w:rPr>
        <w:t xml:space="preserve"> </w:t>
      </w:r>
      <w:r w:rsidR="00AE50EA" w:rsidRPr="7A6DAE3D">
        <w:rPr>
          <w:rFonts w:asciiTheme="minorBidi" w:hAnsiTheme="minorBidi" w:cstheme="minorBidi"/>
          <w:sz w:val="22"/>
          <w:szCs w:val="22"/>
        </w:rPr>
        <w:t>202</w:t>
      </w:r>
      <w:r w:rsidR="00B850FF" w:rsidRPr="7A6DAE3D">
        <w:rPr>
          <w:rFonts w:asciiTheme="minorBidi" w:hAnsiTheme="minorBidi" w:cstheme="minorBidi"/>
          <w:sz w:val="22"/>
          <w:szCs w:val="22"/>
        </w:rPr>
        <w:t>4</w:t>
      </w:r>
      <w:r w:rsidR="00AE50EA" w:rsidRPr="7A6DAE3D">
        <w:rPr>
          <w:rFonts w:asciiTheme="minorBidi" w:hAnsiTheme="minorBidi" w:cstheme="minorBidi"/>
          <w:sz w:val="22"/>
          <w:szCs w:val="22"/>
        </w:rPr>
        <w:t xml:space="preserve"> einen </w:t>
      </w:r>
      <w:r w:rsidRPr="7A6DAE3D">
        <w:rPr>
          <w:rFonts w:asciiTheme="minorBidi" w:hAnsiTheme="minorBidi" w:cstheme="minorBidi"/>
          <w:sz w:val="22"/>
          <w:szCs w:val="22"/>
        </w:rPr>
        <w:t>gestiegenen</w:t>
      </w:r>
      <w:r w:rsidR="00AE50EA" w:rsidRPr="7A6DAE3D">
        <w:rPr>
          <w:rFonts w:asciiTheme="minorBidi" w:hAnsiTheme="minorBidi" w:cstheme="minorBidi"/>
          <w:sz w:val="22"/>
          <w:szCs w:val="22"/>
        </w:rPr>
        <w:t xml:space="preserve"> Stimmungswert von </w:t>
      </w:r>
      <w:r w:rsidRPr="7A6DAE3D">
        <w:rPr>
          <w:rFonts w:asciiTheme="minorBidi" w:hAnsiTheme="minorBidi" w:cstheme="minorBidi"/>
          <w:sz w:val="22"/>
          <w:szCs w:val="22"/>
        </w:rPr>
        <w:t>90</w:t>
      </w:r>
      <w:r w:rsidR="00B850FF" w:rsidRPr="7A6DAE3D">
        <w:rPr>
          <w:rFonts w:asciiTheme="minorBidi" w:hAnsiTheme="minorBidi" w:cstheme="minorBidi"/>
          <w:sz w:val="22"/>
          <w:szCs w:val="22"/>
        </w:rPr>
        <w:t xml:space="preserve"> Punkten</w:t>
      </w:r>
      <w:r w:rsidRPr="7A6DAE3D">
        <w:rPr>
          <w:rFonts w:asciiTheme="minorBidi" w:hAnsiTheme="minorBidi" w:cstheme="minorBidi"/>
          <w:sz w:val="22"/>
          <w:szCs w:val="22"/>
        </w:rPr>
        <w:t xml:space="preserve"> – 5 Punkte über dem zuletzt ermittelten Wert vom Frühjahr 2024.</w:t>
      </w:r>
    </w:p>
    <w:p w14:paraId="262C2373" w14:textId="35A8CE44" w:rsidR="003C2FDE" w:rsidRPr="00EC7C3E" w:rsidRDefault="001F6B0F" w:rsidP="7A6DAE3D">
      <w:pPr>
        <w:pStyle w:val="StandardWeb"/>
        <w:shd w:val="clear" w:color="auto" w:fill="FFFFFF" w:themeFill="background1"/>
        <w:jc w:val="both"/>
        <w:rPr>
          <w:rFonts w:asciiTheme="minorBidi" w:hAnsiTheme="minorBidi" w:cstheme="minorBidi"/>
          <w:b/>
          <w:bCs/>
          <w:sz w:val="22"/>
          <w:szCs w:val="22"/>
        </w:rPr>
      </w:pPr>
      <w:r w:rsidRPr="7A6DAE3D">
        <w:rPr>
          <w:rFonts w:asciiTheme="minorBidi" w:hAnsiTheme="minorBidi" w:cstheme="minorBidi"/>
          <w:b/>
          <w:bCs/>
          <w:sz w:val="22"/>
          <w:szCs w:val="22"/>
        </w:rPr>
        <w:t>Steigende Zufriedenheit mit dem</w:t>
      </w:r>
      <w:r w:rsidR="00B850FF" w:rsidRPr="7A6DAE3D">
        <w:rPr>
          <w:rFonts w:asciiTheme="minorBidi" w:hAnsiTheme="minorBidi" w:cstheme="minorBidi"/>
          <w:b/>
          <w:bCs/>
          <w:sz w:val="22"/>
          <w:szCs w:val="22"/>
        </w:rPr>
        <w:t xml:space="preserve"> Verkauf </w:t>
      </w:r>
      <w:r w:rsidRPr="7A6DAE3D">
        <w:rPr>
          <w:rFonts w:asciiTheme="minorBidi" w:hAnsiTheme="minorBidi" w:cstheme="minorBidi"/>
          <w:b/>
          <w:bCs/>
          <w:sz w:val="22"/>
          <w:szCs w:val="22"/>
        </w:rPr>
        <w:t>von Reisemobilen</w:t>
      </w:r>
    </w:p>
    <w:p w14:paraId="4C2FE4C8" w14:textId="47F14877" w:rsidR="7A6DAE3D" w:rsidRDefault="00B850FF" w:rsidP="7A6DAE3D">
      <w:pPr>
        <w:pStyle w:val="StandardWeb"/>
        <w:shd w:val="clear" w:color="auto" w:fill="FFFFFF" w:themeFill="background1"/>
        <w:jc w:val="both"/>
        <w:rPr>
          <w:rFonts w:asciiTheme="minorBidi" w:hAnsiTheme="minorBidi" w:cstheme="minorBidi"/>
          <w:sz w:val="22"/>
          <w:szCs w:val="22"/>
        </w:rPr>
      </w:pPr>
      <w:r w:rsidRPr="7A6DAE3D">
        <w:rPr>
          <w:rFonts w:asciiTheme="minorBidi" w:hAnsiTheme="minorBidi" w:cstheme="minorBidi"/>
          <w:sz w:val="22"/>
          <w:szCs w:val="22"/>
        </w:rPr>
        <w:t xml:space="preserve">Der </w:t>
      </w:r>
      <w:bookmarkStart w:id="0" w:name="_Hlk165916200"/>
      <w:r w:rsidRPr="7A6DAE3D">
        <w:rPr>
          <w:rFonts w:asciiTheme="minorBidi" w:hAnsiTheme="minorBidi" w:cstheme="minorBidi"/>
          <w:sz w:val="22"/>
          <w:szCs w:val="22"/>
        </w:rPr>
        <w:t xml:space="preserve">Caravaning Markt Index </w:t>
      </w:r>
      <w:bookmarkEnd w:id="0"/>
      <w:r w:rsidRPr="7A6DAE3D">
        <w:rPr>
          <w:rFonts w:asciiTheme="minorBidi" w:hAnsiTheme="minorBidi" w:cstheme="minorBidi"/>
          <w:sz w:val="22"/>
          <w:szCs w:val="22"/>
        </w:rPr>
        <w:t xml:space="preserve">(CMX) fasst die Stimmung im auf Reisemobile und Wohnwagen spezialisierten Handel zusammen. Im </w:t>
      </w:r>
      <w:r w:rsidR="001F6B0F" w:rsidRPr="7A6DAE3D">
        <w:rPr>
          <w:rFonts w:asciiTheme="minorBidi" w:hAnsiTheme="minorBidi" w:cstheme="minorBidi"/>
          <w:sz w:val="22"/>
          <w:szCs w:val="22"/>
        </w:rPr>
        <w:t>November 2024</w:t>
      </w:r>
      <w:r w:rsidRPr="7A6DAE3D">
        <w:rPr>
          <w:rFonts w:asciiTheme="minorBidi" w:hAnsiTheme="minorBidi" w:cstheme="minorBidi"/>
          <w:sz w:val="22"/>
          <w:szCs w:val="22"/>
        </w:rPr>
        <w:t xml:space="preserve"> wurden 100 </w:t>
      </w:r>
      <w:r w:rsidR="00411E01" w:rsidRPr="7A6DAE3D">
        <w:rPr>
          <w:rFonts w:asciiTheme="minorBidi" w:hAnsiTheme="minorBidi" w:cstheme="minorBidi"/>
          <w:sz w:val="22"/>
          <w:szCs w:val="22"/>
        </w:rPr>
        <w:t>Betriebe</w:t>
      </w:r>
      <w:r w:rsidRPr="7A6DAE3D">
        <w:rPr>
          <w:rFonts w:asciiTheme="minorBidi" w:hAnsiTheme="minorBidi" w:cstheme="minorBidi"/>
          <w:sz w:val="22"/>
          <w:szCs w:val="22"/>
        </w:rPr>
        <w:t xml:space="preserve"> repräsentativ befragt und diese </w:t>
      </w:r>
      <w:r w:rsidR="001F6B0F" w:rsidRPr="7A6DAE3D">
        <w:rPr>
          <w:rFonts w:asciiTheme="minorBidi" w:hAnsiTheme="minorBidi" w:cstheme="minorBidi"/>
          <w:sz w:val="22"/>
          <w:szCs w:val="22"/>
        </w:rPr>
        <w:t xml:space="preserve">sind mit dem </w:t>
      </w:r>
      <w:r w:rsidR="008060EA" w:rsidRPr="7A6DAE3D">
        <w:rPr>
          <w:rFonts w:asciiTheme="minorBidi" w:hAnsiTheme="minorBidi" w:cstheme="minorBidi"/>
          <w:sz w:val="22"/>
          <w:szCs w:val="22"/>
        </w:rPr>
        <w:t xml:space="preserve">Absatz von neuen </w:t>
      </w:r>
      <w:r w:rsidR="001F6B0F" w:rsidRPr="7A6DAE3D">
        <w:rPr>
          <w:rFonts w:asciiTheme="minorBidi" w:hAnsiTheme="minorBidi" w:cstheme="minorBidi"/>
          <w:sz w:val="22"/>
          <w:szCs w:val="22"/>
        </w:rPr>
        <w:t>Reisemobil</w:t>
      </w:r>
      <w:r w:rsidR="008060EA" w:rsidRPr="7A6DAE3D">
        <w:rPr>
          <w:rFonts w:asciiTheme="minorBidi" w:hAnsiTheme="minorBidi" w:cstheme="minorBidi"/>
          <w:sz w:val="22"/>
          <w:szCs w:val="22"/>
        </w:rPr>
        <w:t>en</w:t>
      </w:r>
      <w:r w:rsidR="001F6B0F" w:rsidRPr="7A6DAE3D">
        <w:rPr>
          <w:rFonts w:asciiTheme="minorBidi" w:hAnsiTheme="minorBidi" w:cstheme="minorBidi"/>
          <w:sz w:val="22"/>
          <w:szCs w:val="22"/>
        </w:rPr>
        <w:t xml:space="preserve"> im bisherigen Verlauf des Jahres 2024 deutlich zufriedener (39</w:t>
      </w:r>
      <w:r w:rsidR="008060EA" w:rsidRPr="7A6DAE3D">
        <w:rPr>
          <w:rFonts w:asciiTheme="minorBidi" w:hAnsiTheme="minorBidi" w:cstheme="minorBidi"/>
          <w:sz w:val="22"/>
          <w:szCs w:val="22"/>
        </w:rPr>
        <w:t xml:space="preserve"> Prozent</w:t>
      </w:r>
      <w:r w:rsidR="001F6B0F" w:rsidRPr="7A6DAE3D">
        <w:rPr>
          <w:rFonts w:asciiTheme="minorBidi" w:hAnsiTheme="minorBidi" w:cstheme="minorBidi"/>
          <w:sz w:val="22"/>
          <w:szCs w:val="22"/>
        </w:rPr>
        <w:t xml:space="preserve">) als noch im Frühjahr </w:t>
      </w:r>
      <w:proofErr w:type="gramStart"/>
      <w:r w:rsidR="001F6B0F" w:rsidRPr="7A6DAE3D">
        <w:rPr>
          <w:rFonts w:asciiTheme="minorBidi" w:hAnsiTheme="minorBidi" w:cstheme="minorBidi"/>
          <w:sz w:val="22"/>
          <w:szCs w:val="22"/>
        </w:rPr>
        <w:t>diesen Jahres</w:t>
      </w:r>
      <w:proofErr w:type="gramEnd"/>
      <w:r w:rsidR="001F6B0F" w:rsidRPr="7A6DAE3D">
        <w:rPr>
          <w:rFonts w:asciiTheme="minorBidi" w:hAnsiTheme="minorBidi" w:cstheme="minorBidi"/>
          <w:sz w:val="22"/>
          <w:szCs w:val="22"/>
        </w:rPr>
        <w:t xml:space="preserve"> (26</w:t>
      </w:r>
      <w:r w:rsidR="008060EA" w:rsidRPr="7A6DAE3D">
        <w:rPr>
          <w:rFonts w:asciiTheme="minorBidi" w:hAnsiTheme="minorBidi" w:cstheme="minorBidi"/>
          <w:sz w:val="22"/>
          <w:szCs w:val="22"/>
        </w:rPr>
        <w:t xml:space="preserve"> Prozent</w:t>
      </w:r>
      <w:r w:rsidR="001F6B0F" w:rsidRPr="7A6DAE3D">
        <w:rPr>
          <w:rFonts w:asciiTheme="minorBidi" w:hAnsiTheme="minorBidi" w:cstheme="minorBidi"/>
          <w:sz w:val="22"/>
          <w:szCs w:val="22"/>
        </w:rPr>
        <w:t>). Grundsätzlich sieht man bei den Befragungen, dass die Schere sehr groß ist: Wenngleich die Anzahl der zufriedenen Händler steigt, sind nach wie vor etwa ein Dritte</w:t>
      </w:r>
      <w:r w:rsidR="006D57EA" w:rsidRPr="7A6DAE3D">
        <w:rPr>
          <w:rFonts w:asciiTheme="minorBidi" w:hAnsiTheme="minorBidi" w:cstheme="minorBidi"/>
          <w:sz w:val="22"/>
          <w:szCs w:val="22"/>
        </w:rPr>
        <w:t>l</w:t>
      </w:r>
      <w:r w:rsidR="001F6B0F" w:rsidRPr="7A6DAE3D">
        <w:rPr>
          <w:rFonts w:asciiTheme="minorBidi" w:hAnsiTheme="minorBidi" w:cstheme="minorBidi"/>
          <w:sz w:val="22"/>
          <w:szCs w:val="22"/>
        </w:rPr>
        <w:t xml:space="preserve"> der Händler unzufrieden mit den aktuellen </w:t>
      </w:r>
      <w:r w:rsidR="008060EA" w:rsidRPr="7A6DAE3D">
        <w:rPr>
          <w:rFonts w:asciiTheme="minorBidi" w:hAnsiTheme="minorBidi" w:cstheme="minorBidi"/>
          <w:sz w:val="22"/>
          <w:szCs w:val="22"/>
        </w:rPr>
        <w:t>Verkaufszahlen</w:t>
      </w:r>
      <w:r w:rsidR="001F6B0F" w:rsidRPr="7A6DAE3D">
        <w:rPr>
          <w:rFonts w:asciiTheme="minorBidi" w:hAnsiTheme="minorBidi" w:cstheme="minorBidi"/>
          <w:sz w:val="22"/>
          <w:szCs w:val="22"/>
        </w:rPr>
        <w:t xml:space="preserve">. Gründe hierfür </w:t>
      </w:r>
      <w:r w:rsidR="00566494" w:rsidRPr="7A6DAE3D">
        <w:rPr>
          <w:rFonts w:asciiTheme="minorBidi" w:hAnsiTheme="minorBidi" w:cstheme="minorBidi"/>
          <w:sz w:val="22"/>
          <w:szCs w:val="22"/>
        </w:rPr>
        <w:t xml:space="preserve">sind </w:t>
      </w:r>
      <w:r w:rsidR="001F6B0F" w:rsidRPr="7A6DAE3D">
        <w:rPr>
          <w:rFonts w:asciiTheme="minorBidi" w:hAnsiTheme="minorBidi" w:cstheme="minorBidi"/>
          <w:sz w:val="22"/>
          <w:szCs w:val="22"/>
        </w:rPr>
        <w:t>großen Warenbestände und gestiegene Einkaufspreise. Auch bemängeln fast die Hälfte aller befragten Händler fehlende Angebote an attraktiven Finanzierungs- und Leasingkonditionen – angesichts einer steigenden Nachfrage der Kunden an eben</w:t>
      </w:r>
      <w:r w:rsidR="006D57EA" w:rsidRPr="7A6DAE3D">
        <w:rPr>
          <w:rFonts w:asciiTheme="minorBidi" w:hAnsiTheme="minorBidi" w:cstheme="minorBidi"/>
          <w:sz w:val="22"/>
          <w:szCs w:val="22"/>
        </w:rPr>
        <w:t xml:space="preserve"> </w:t>
      </w:r>
      <w:r w:rsidR="001F6B0F" w:rsidRPr="7A6DAE3D">
        <w:rPr>
          <w:rFonts w:asciiTheme="minorBidi" w:hAnsiTheme="minorBidi" w:cstheme="minorBidi"/>
          <w:sz w:val="22"/>
          <w:szCs w:val="22"/>
        </w:rPr>
        <w:t xml:space="preserve">diesen Angeboten ein wichtiges Verkaufsinstrument für den Handel. </w:t>
      </w:r>
    </w:p>
    <w:p w14:paraId="16052E37" w14:textId="117DAD85" w:rsidR="001F6B0F" w:rsidRPr="001F6B0F" w:rsidRDefault="001F6B0F" w:rsidP="7A6DAE3D">
      <w:pPr>
        <w:pStyle w:val="StandardWeb"/>
        <w:shd w:val="clear" w:color="auto" w:fill="FFFFFF" w:themeFill="background1"/>
        <w:jc w:val="both"/>
        <w:rPr>
          <w:rFonts w:asciiTheme="minorBidi" w:hAnsiTheme="minorBidi" w:cstheme="minorBidi"/>
          <w:b/>
          <w:bCs/>
          <w:sz w:val="22"/>
          <w:szCs w:val="22"/>
        </w:rPr>
      </w:pPr>
      <w:r w:rsidRPr="7A6DAE3D">
        <w:rPr>
          <w:rFonts w:asciiTheme="minorBidi" w:hAnsiTheme="minorBidi" w:cstheme="minorBidi"/>
          <w:b/>
          <w:bCs/>
          <w:sz w:val="22"/>
          <w:szCs w:val="22"/>
        </w:rPr>
        <w:t>Optimismus bei den Prognosen für 2025</w:t>
      </w:r>
    </w:p>
    <w:p w14:paraId="5FCAA31C" w14:textId="77777777" w:rsidR="00B850FF" w:rsidRPr="00EC7C3E" w:rsidRDefault="001F6B0F" w:rsidP="00B850FF">
      <w:pPr>
        <w:pStyle w:val="StandardWeb"/>
        <w:shd w:val="clear" w:color="auto" w:fill="FFFFFF"/>
        <w:jc w:val="both"/>
        <w:rPr>
          <w:rFonts w:asciiTheme="minorBidi" w:hAnsiTheme="minorBidi" w:cstheme="minorBidi"/>
          <w:sz w:val="22"/>
          <w:szCs w:val="22"/>
        </w:rPr>
      </w:pPr>
      <w:r>
        <w:rPr>
          <w:rFonts w:asciiTheme="minorBidi" w:hAnsiTheme="minorBidi" w:cstheme="minorBidi"/>
          <w:sz w:val="22"/>
          <w:szCs w:val="22"/>
        </w:rPr>
        <w:t xml:space="preserve">Im Vergleich zum Frühjahr 2024 sehen die Prognosen für die Absatzentwicklung 2025 deutlich besser aus: Jeder fünfte Händler erwartet eine Zunahme im kommenden Jahr und mehr als die Hälfte rechnet mit konstanten Absätzen. Lediglich ein Viertel der Händler rechnet mit Rückläufigen Absatzzahlen für 2025 – im Frühjahr waren es noch mehr als die Hälfte der Händler. In der Detailbetrachtung sind es vor allem die Segmente der Teil- und Vollintegrierten, in denen der Handel deutlich zuversichtlicher in das Jahr 2025 schaut. </w:t>
      </w:r>
    </w:p>
    <w:p w14:paraId="48381D2B" w14:textId="77777777" w:rsidR="00235A2D" w:rsidRDefault="00235A2D" w:rsidP="7A6DAE3D">
      <w:pPr>
        <w:pStyle w:val="StandardWeb"/>
        <w:shd w:val="clear" w:color="auto" w:fill="FFFFFF" w:themeFill="background1"/>
        <w:jc w:val="both"/>
        <w:rPr>
          <w:rFonts w:ascii="Arial" w:hAnsi="Arial" w:cs="Arial"/>
          <w:b/>
          <w:bCs/>
          <w:sz w:val="22"/>
          <w:szCs w:val="22"/>
        </w:rPr>
      </w:pPr>
    </w:p>
    <w:p w14:paraId="7BE04CAC" w14:textId="71680891" w:rsidR="00B141D5" w:rsidRPr="00EC7C3E" w:rsidRDefault="001F6B0F" w:rsidP="00B44331">
      <w:pPr>
        <w:pStyle w:val="StandardWeb"/>
        <w:shd w:val="clear" w:color="auto" w:fill="FFFFFF" w:themeFill="background1"/>
        <w:jc w:val="both"/>
        <w:rPr>
          <w:rFonts w:ascii="Arial" w:hAnsi="Arial" w:cs="Arial"/>
          <w:b/>
          <w:bCs/>
          <w:sz w:val="22"/>
          <w:szCs w:val="22"/>
        </w:rPr>
      </w:pPr>
      <w:r>
        <w:rPr>
          <w:rFonts w:ascii="Arial" w:hAnsi="Arial" w:cs="Arial"/>
          <w:b/>
          <w:bCs/>
          <w:sz w:val="22"/>
          <w:szCs w:val="22"/>
        </w:rPr>
        <w:t>Investitionen sind für das Jahr 2025 wieder geplant</w:t>
      </w:r>
    </w:p>
    <w:p w14:paraId="67C9B928" w14:textId="0556AD6B" w:rsidR="7A6DAE3D" w:rsidRDefault="001F6B0F" w:rsidP="7A6DAE3D">
      <w:pPr>
        <w:pStyle w:val="StandardWeb"/>
        <w:shd w:val="clear" w:color="auto" w:fill="FFFFFF" w:themeFill="background1"/>
        <w:jc w:val="both"/>
        <w:rPr>
          <w:rFonts w:ascii="Arial" w:hAnsi="Arial" w:cs="Arial"/>
          <w:sz w:val="22"/>
          <w:szCs w:val="22"/>
        </w:rPr>
      </w:pPr>
      <w:r w:rsidRPr="7A6DAE3D">
        <w:rPr>
          <w:rFonts w:ascii="Arial" w:hAnsi="Arial" w:cs="Arial"/>
          <w:sz w:val="22"/>
          <w:szCs w:val="22"/>
        </w:rPr>
        <w:t xml:space="preserve">Die Händler investieren wieder </w:t>
      </w:r>
      <w:r w:rsidR="008060EA" w:rsidRPr="7A6DAE3D">
        <w:rPr>
          <w:rFonts w:ascii="Arial" w:hAnsi="Arial" w:cs="Arial"/>
          <w:sz w:val="22"/>
          <w:szCs w:val="22"/>
        </w:rPr>
        <w:t>–</w:t>
      </w:r>
      <w:r w:rsidRPr="7A6DAE3D">
        <w:rPr>
          <w:rFonts w:ascii="Arial" w:hAnsi="Arial" w:cs="Arial"/>
          <w:sz w:val="22"/>
          <w:szCs w:val="22"/>
        </w:rPr>
        <w:t xml:space="preserve"> das ist wohl eine der wesentlichen positiven Erkenntnisse</w:t>
      </w:r>
      <w:r w:rsidR="008060EA" w:rsidRPr="7A6DAE3D">
        <w:rPr>
          <w:rFonts w:ascii="Arial" w:hAnsi="Arial" w:cs="Arial"/>
          <w:sz w:val="22"/>
          <w:szCs w:val="22"/>
        </w:rPr>
        <w:t>:</w:t>
      </w:r>
      <w:r w:rsidRPr="7A6DAE3D">
        <w:rPr>
          <w:rFonts w:ascii="Arial" w:hAnsi="Arial" w:cs="Arial"/>
          <w:sz w:val="22"/>
          <w:szCs w:val="22"/>
        </w:rPr>
        <w:t xml:space="preserve"> Drei von vier Händlern planen Investitionen für 2025. Die größten Ausgaben sind dabei für zusätzliches Personal und für die Qualifizierung der Vertriebs- und Servicemitarbeiter geplant. „</w:t>
      </w:r>
      <w:r w:rsidR="00566494" w:rsidRPr="7A6DAE3D">
        <w:rPr>
          <w:rFonts w:ascii="Arial" w:hAnsi="Arial" w:cs="Arial"/>
          <w:sz w:val="22"/>
          <w:szCs w:val="22"/>
        </w:rPr>
        <w:t>Laut der</w:t>
      </w:r>
      <w:r w:rsidRPr="7A6DAE3D">
        <w:rPr>
          <w:rFonts w:ascii="Arial" w:hAnsi="Arial" w:cs="Arial"/>
          <w:sz w:val="22"/>
          <w:szCs w:val="22"/>
        </w:rPr>
        <w:t xml:space="preserve"> bevölkerungsrepräsentative</w:t>
      </w:r>
      <w:r w:rsidR="00566494" w:rsidRPr="7A6DAE3D">
        <w:rPr>
          <w:rFonts w:ascii="Arial" w:hAnsi="Arial" w:cs="Arial"/>
          <w:sz w:val="22"/>
          <w:szCs w:val="22"/>
        </w:rPr>
        <w:t xml:space="preserve">n </w:t>
      </w:r>
      <w:r w:rsidRPr="7A6DAE3D">
        <w:rPr>
          <w:rFonts w:ascii="Arial" w:hAnsi="Arial" w:cs="Arial"/>
          <w:sz w:val="22"/>
          <w:szCs w:val="22"/>
        </w:rPr>
        <w:t xml:space="preserve">Caravaning-Studie </w:t>
      </w:r>
      <w:r w:rsidR="00566494" w:rsidRPr="7A6DAE3D">
        <w:rPr>
          <w:rFonts w:ascii="Arial" w:hAnsi="Arial" w:cs="Arial"/>
          <w:sz w:val="22"/>
          <w:szCs w:val="22"/>
        </w:rPr>
        <w:t>von August 2024</w:t>
      </w:r>
      <w:r w:rsidR="00833876" w:rsidRPr="7A6DAE3D">
        <w:rPr>
          <w:rFonts w:ascii="Arial" w:hAnsi="Arial" w:cs="Arial"/>
          <w:sz w:val="22"/>
          <w:szCs w:val="22"/>
        </w:rPr>
        <w:t>,</w:t>
      </w:r>
      <w:r w:rsidRPr="7A6DAE3D">
        <w:rPr>
          <w:rFonts w:ascii="Arial" w:hAnsi="Arial" w:cs="Arial"/>
          <w:sz w:val="22"/>
          <w:szCs w:val="22"/>
        </w:rPr>
        <w:t xml:space="preserve"> </w:t>
      </w:r>
      <w:r w:rsidR="00566494" w:rsidRPr="7A6DAE3D">
        <w:rPr>
          <w:rFonts w:ascii="Arial" w:hAnsi="Arial" w:cs="Arial"/>
          <w:sz w:val="22"/>
          <w:szCs w:val="22"/>
        </w:rPr>
        <w:t>ist der</w:t>
      </w:r>
      <w:r w:rsidRPr="7A6DAE3D">
        <w:rPr>
          <w:rFonts w:ascii="Arial" w:hAnsi="Arial" w:cs="Arial"/>
          <w:sz w:val="22"/>
          <w:szCs w:val="22"/>
        </w:rPr>
        <w:t xml:space="preserve"> Großteil derjenigen, die den Kauf eines Reisemobils oder Caravans planen, Erstkäufer</w:t>
      </w:r>
      <w:r w:rsidR="00566494" w:rsidRPr="7A6DAE3D">
        <w:rPr>
          <w:rFonts w:ascii="Arial" w:hAnsi="Arial" w:cs="Arial"/>
          <w:sz w:val="22"/>
          <w:szCs w:val="22"/>
        </w:rPr>
        <w:t xml:space="preserve"> </w:t>
      </w:r>
      <w:r w:rsidRPr="7A6DAE3D">
        <w:rPr>
          <w:rFonts w:ascii="Arial" w:hAnsi="Arial" w:cs="Arial"/>
          <w:sz w:val="22"/>
          <w:szCs w:val="22"/>
        </w:rPr>
        <w:t xml:space="preserve">– bei dem damit wachsenden Beratungsbedarf ist eine zusätzliche Qualifizierung der Vertriebsmitarbeiter eine wertvolle und wichtige Maßnahme“, so Sabine Weber, Caravaning-Spezialistin der </w:t>
      </w:r>
      <w:proofErr w:type="spellStart"/>
      <w:r w:rsidRPr="7A6DAE3D">
        <w:rPr>
          <w:rFonts w:ascii="Arial" w:hAnsi="Arial" w:cs="Arial"/>
          <w:sz w:val="22"/>
          <w:szCs w:val="22"/>
        </w:rPr>
        <w:t>gsr</w:t>
      </w:r>
      <w:proofErr w:type="spellEnd"/>
      <w:r w:rsidRPr="7A6DAE3D">
        <w:rPr>
          <w:rFonts w:ascii="Arial" w:hAnsi="Arial" w:cs="Arial"/>
          <w:sz w:val="22"/>
          <w:szCs w:val="22"/>
        </w:rPr>
        <w:t xml:space="preserve"> Unternehmensberatung. „Außerdem werden vermehrt Finanzierungs- und Leasingangebote nachgefragt</w:t>
      </w:r>
      <w:r w:rsidR="00566494" w:rsidRPr="7A6DAE3D">
        <w:rPr>
          <w:rFonts w:ascii="Arial" w:hAnsi="Arial" w:cs="Arial"/>
          <w:sz w:val="22"/>
          <w:szCs w:val="22"/>
        </w:rPr>
        <w:t xml:space="preserve"> </w:t>
      </w:r>
      <w:r w:rsidRPr="7A6DAE3D">
        <w:rPr>
          <w:rFonts w:ascii="Arial" w:hAnsi="Arial" w:cs="Arial"/>
          <w:sz w:val="22"/>
          <w:szCs w:val="22"/>
        </w:rPr>
        <w:t xml:space="preserve">– da sind entsprechende Qualifizierungsmaßnahmen ein Muss.“ </w:t>
      </w:r>
    </w:p>
    <w:p w14:paraId="6569FBF7" w14:textId="5BAFCA9E" w:rsidR="7A6DAE3D" w:rsidRPr="00B44331" w:rsidRDefault="00B850FF" w:rsidP="00B44331">
      <w:pPr>
        <w:pStyle w:val="StandardWeb"/>
        <w:shd w:val="clear" w:color="auto" w:fill="FFFFFF"/>
        <w:jc w:val="both"/>
        <w:rPr>
          <w:rFonts w:ascii="Arial" w:hAnsi="Arial" w:cs="Arial"/>
          <w:sz w:val="22"/>
          <w:szCs w:val="22"/>
        </w:rPr>
      </w:pPr>
      <w:r w:rsidRPr="7A6DAE3D">
        <w:rPr>
          <w:rFonts w:ascii="Arial" w:hAnsi="Arial" w:cs="Arial"/>
          <w:b/>
          <w:bCs/>
          <w:sz w:val="22"/>
          <w:szCs w:val="22"/>
        </w:rPr>
        <w:t>Ausgelastete Werkstätten sind Segen und Risiko</w:t>
      </w:r>
    </w:p>
    <w:p w14:paraId="7ED92CAF" w14:textId="19DCCAAB" w:rsidR="001F6B0F" w:rsidRPr="001F6B0F" w:rsidRDefault="001F6B0F" w:rsidP="00566494">
      <w:pPr>
        <w:pStyle w:val="StandardWeb"/>
        <w:shd w:val="clear" w:color="auto" w:fill="FFFFFF"/>
        <w:jc w:val="both"/>
        <w:rPr>
          <w:rFonts w:ascii="Arial" w:hAnsi="Arial" w:cs="Arial"/>
          <w:sz w:val="22"/>
          <w:szCs w:val="22"/>
        </w:rPr>
      </w:pPr>
      <w:r w:rsidRPr="001F6B0F">
        <w:rPr>
          <w:rFonts w:ascii="Arial" w:hAnsi="Arial" w:cs="Arial"/>
          <w:sz w:val="22"/>
          <w:szCs w:val="22"/>
        </w:rPr>
        <w:t>Wenn es im Frühjahr 2024 noch rund 60 Prozent der Werkstätten waren, die sich über eine Vollauslastung freuen konnten, so sind es im November 2024 rund 70</w:t>
      </w:r>
      <w:r w:rsidR="008060EA">
        <w:rPr>
          <w:rFonts w:ascii="Arial" w:hAnsi="Arial" w:cs="Arial"/>
          <w:sz w:val="22"/>
          <w:szCs w:val="22"/>
        </w:rPr>
        <w:t xml:space="preserve"> Prozent</w:t>
      </w:r>
      <w:r w:rsidRPr="001F6B0F">
        <w:rPr>
          <w:rFonts w:ascii="Arial" w:hAnsi="Arial" w:cs="Arial"/>
          <w:sz w:val="22"/>
          <w:szCs w:val="22"/>
        </w:rPr>
        <w:t xml:space="preserve">, was angesichts des </w:t>
      </w:r>
      <w:r w:rsidR="00235A2D">
        <w:rPr>
          <w:rFonts w:ascii="Arial" w:hAnsi="Arial" w:cs="Arial"/>
          <w:sz w:val="22"/>
          <w:szCs w:val="22"/>
        </w:rPr>
        <w:t xml:space="preserve">weiterhin leicht </w:t>
      </w:r>
      <w:r w:rsidRPr="001F6B0F">
        <w:rPr>
          <w:rFonts w:ascii="Arial" w:hAnsi="Arial" w:cs="Arial"/>
          <w:sz w:val="22"/>
          <w:szCs w:val="22"/>
        </w:rPr>
        <w:t xml:space="preserve">wachsenden Bestands an zugelassenen Reisemobilen und Wohnwagen nicht überrascht. Über alle Unternehmen beträgt die Werkstattauslastung gegenwärtig 96 Prozent und ist damit noch einmal um drei Prozentpunkte gegenüber März 2024 gestiegen. „So eine hohe Werkstattauslastung ist sicherlich erfreulich, birgt aber gleichzeitig auch erhebliche </w:t>
      </w:r>
      <w:r w:rsidR="00833876" w:rsidRPr="001F6B0F">
        <w:rPr>
          <w:rFonts w:ascii="Arial" w:hAnsi="Arial" w:cs="Arial"/>
          <w:sz w:val="22"/>
          <w:szCs w:val="22"/>
        </w:rPr>
        <w:t>Risiken“, erklärt</w:t>
      </w:r>
      <w:r w:rsidRPr="001F6B0F">
        <w:rPr>
          <w:rFonts w:ascii="Arial" w:hAnsi="Arial" w:cs="Arial"/>
          <w:sz w:val="22"/>
          <w:szCs w:val="22"/>
        </w:rPr>
        <w:t xml:space="preserve"> Niklas Haupt, Geschäftsführer der </w:t>
      </w:r>
      <w:proofErr w:type="spellStart"/>
      <w:r w:rsidRPr="001F6B0F">
        <w:rPr>
          <w:rFonts w:ascii="Arial" w:hAnsi="Arial" w:cs="Arial"/>
          <w:sz w:val="22"/>
          <w:szCs w:val="22"/>
        </w:rPr>
        <w:t>M</w:t>
      </w:r>
      <w:r w:rsidR="00833876">
        <w:rPr>
          <w:rFonts w:ascii="Arial" w:hAnsi="Arial" w:cs="Arial"/>
          <w:sz w:val="22"/>
          <w:szCs w:val="22"/>
        </w:rPr>
        <w:t>ii</w:t>
      </w:r>
      <w:r w:rsidRPr="001F6B0F">
        <w:rPr>
          <w:rFonts w:ascii="Arial" w:hAnsi="Arial" w:cs="Arial"/>
          <w:sz w:val="22"/>
          <w:szCs w:val="22"/>
        </w:rPr>
        <w:t>OS</w:t>
      </w:r>
      <w:proofErr w:type="spellEnd"/>
      <w:r w:rsidRPr="001F6B0F">
        <w:rPr>
          <w:rFonts w:ascii="Arial" w:hAnsi="Arial" w:cs="Arial"/>
          <w:sz w:val="22"/>
          <w:szCs w:val="22"/>
        </w:rPr>
        <w:t xml:space="preserve"> GmbH. </w:t>
      </w:r>
      <w:r w:rsidR="00833876" w:rsidRPr="001F6B0F">
        <w:rPr>
          <w:rFonts w:ascii="Arial" w:hAnsi="Arial" w:cs="Arial"/>
          <w:sz w:val="22"/>
          <w:szCs w:val="22"/>
        </w:rPr>
        <w:t>„Lange</w:t>
      </w:r>
      <w:r w:rsidRPr="001F6B0F">
        <w:rPr>
          <w:rFonts w:ascii="Arial" w:hAnsi="Arial" w:cs="Arial"/>
          <w:sz w:val="22"/>
          <w:szCs w:val="22"/>
        </w:rPr>
        <w:t xml:space="preserve"> Wartezeiten auf einen Werkstatttermin und hohe Stundenverrechnungssätze können eine budgetorientierte Kundschaft </w:t>
      </w:r>
      <w:r w:rsidR="008060EA">
        <w:rPr>
          <w:rFonts w:ascii="Arial" w:hAnsi="Arial" w:cs="Arial"/>
          <w:sz w:val="22"/>
          <w:szCs w:val="22"/>
        </w:rPr>
        <w:t>dauerhaft abschrecken</w:t>
      </w:r>
      <w:r w:rsidR="00566494">
        <w:rPr>
          <w:rFonts w:ascii="Arial" w:hAnsi="Arial" w:cs="Arial"/>
          <w:sz w:val="22"/>
          <w:szCs w:val="22"/>
        </w:rPr>
        <w:t xml:space="preserve"> – dies gilt es, zu vermeiden</w:t>
      </w:r>
      <w:r w:rsidRPr="001F6B0F">
        <w:rPr>
          <w:rFonts w:ascii="Arial" w:hAnsi="Arial" w:cs="Arial"/>
          <w:sz w:val="22"/>
          <w:szCs w:val="22"/>
        </w:rPr>
        <w:t>.“</w:t>
      </w:r>
    </w:p>
    <w:p w14:paraId="7D61A097" w14:textId="3DF9D8F3" w:rsidR="7A6DAE3D" w:rsidRDefault="00F82112" w:rsidP="7A6DAE3D">
      <w:pPr>
        <w:pStyle w:val="StandardWeb"/>
        <w:shd w:val="clear" w:color="auto" w:fill="FFFFFF" w:themeFill="background1"/>
        <w:jc w:val="both"/>
        <w:rPr>
          <w:rFonts w:ascii="Arial" w:hAnsi="Arial" w:cs="Arial"/>
          <w:sz w:val="22"/>
          <w:szCs w:val="22"/>
        </w:rPr>
      </w:pPr>
      <w:r w:rsidRPr="7A6DAE3D">
        <w:rPr>
          <w:rFonts w:ascii="Arial" w:hAnsi="Arial" w:cs="Arial"/>
          <w:sz w:val="22"/>
          <w:szCs w:val="22"/>
        </w:rPr>
        <w:t>Als Teil der</w:t>
      </w:r>
      <w:r w:rsidR="007C77B9" w:rsidRPr="7A6DAE3D">
        <w:rPr>
          <w:rFonts w:ascii="Arial" w:hAnsi="Arial" w:cs="Arial"/>
          <w:sz w:val="22"/>
          <w:szCs w:val="22"/>
        </w:rPr>
        <w:t xml:space="preserve"> </w:t>
      </w:r>
      <w:r w:rsidRPr="7A6DAE3D">
        <w:rPr>
          <w:rFonts w:ascii="Arial" w:hAnsi="Arial" w:cs="Arial"/>
          <w:sz w:val="22"/>
          <w:szCs w:val="22"/>
        </w:rPr>
        <w:t>Initiative Focus Caravaning wird d</w:t>
      </w:r>
      <w:r w:rsidR="00B850FF" w:rsidRPr="7A6DAE3D">
        <w:rPr>
          <w:rFonts w:ascii="Arial" w:hAnsi="Arial" w:cs="Arial"/>
          <w:sz w:val="22"/>
          <w:szCs w:val="22"/>
        </w:rPr>
        <w:t>ie Befragung regelmäßig durchgeführt</w:t>
      </w:r>
      <w:r w:rsidRPr="7A6DAE3D">
        <w:rPr>
          <w:rFonts w:ascii="Arial" w:hAnsi="Arial" w:cs="Arial"/>
          <w:sz w:val="22"/>
          <w:szCs w:val="22"/>
        </w:rPr>
        <w:t xml:space="preserve">. </w:t>
      </w:r>
      <w:r w:rsidR="00B850FF" w:rsidRPr="7A6DAE3D">
        <w:rPr>
          <w:rFonts w:ascii="Arial" w:hAnsi="Arial" w:cs="Arial"/>
          <w:sz w:val="22"/>
          <w:szCs w:val="22"/>
        </w:rPr>
        <w:t xml:space="preserve"> </w:t>
      </w:r>
      <w:r w:rsidR="00D170B7" w:rsidRPr="7A6DAE3D">
        <w:rPr>
          <w:rFonts w:ascii="Arial" w:hAnsi="Arial" w:cs="Arial"/>
          <w:sz w:val="22"/>
          <w:szCs w:val="22"/>
        </w:rPr>
        <w:t>Interessierte finden weiter</w:t>
      </w:r>
      <w:r w:rsidR="00155411" w:rsidRPr="7A6DAE3D">
        <w:rPr>
          <w:rFonts w:ascii="Arial" w:hAnsi="Arial" w:cs="Arial"/>
          <w:sz w:val="22"/>
          <w:szCs w:val="22"/>
        </w:rPr>
        <w:t>führende</w:t>
      </w:r>
      <w:r w:rsidR="00D170B7" w:rsidRPr="7A6DAE3D">
        <w:rPr>
          <w:rFonts w:ascii="Arial" w:hAnsi="Arial" w:cs="Arial"/>
          <w:sz w:val="22"/>
          <w:szCs w:val="22"/>
        </w:rPr>
        <w:t xml:space="preserve"> Informationen </w:t>
      </w:r>
      <w:r w:rsidR="00B850FF" w:rsidRPr="7A6DAE3D">
        <w:rPr>
          <w:rFonts w:ascii="Arial" w:hAnsi="Arial" w:cs="Arial"/>
          <w:sz w:val="22"/>
          <w:szCs w:val="22"/>
        </w:rPr>
        <w:t xml:space="preserve">online: </w:t>
      </w:r>
      <w:hyperlink r:id="rId7">
        <w:r w:rsidR="00B850FF" w:rsidRPr="7A6DAE3D">
          <w:rPr>
            <w:rStyle w:val="Hyperlink"/>
            <w:rFonts w:ascii="Arial" w:hAnsi="Arial" w:cs="Arial"/>
            <w:sz w:val="22"/>
            <w:szCs w:val="22"/>
          </w:rPr>
          <w:t>www.focus-caravaning.de</w:t>
        </w:r>
      </w:hyperlink>
      <w:r w:rsidR="00B850FF" w:rsidRPr="7A6DAE3D">
        <w:rPr>
          <w:rFonts w:ascii="Arial" w:hAnsi="Arial" w:cs="Arial"/>
          <w:sz w:val="22"/>
          <w:szCs w:val="22"/>
        </w:rPr>
        <w:t xml:space="preserve"> </w:t>
      </w:r>
    </w:p>
    <w:p w14:paraId="0B0E39FE" w14:textId="77777777" w:rsidR="00155411" w:rsidRPr="00235A2D" w:rsidRDefault="003C0DBC" w:rsidP="00DD73BA">
      <w:pPr>
        <w:spacing w:after="240" w:line="240" w:lineRule="auto"/>
        <w:jc w:val="both"/>
        <w:rPr>
          <w:rFonts w:ascii="Arial" w:hAnsi="Arial" w:cs="Arial"/>
          <w:b/>
          <w:i/>
          <w:sz w:val="20"/>
          <w:szCs w:val="20"/>
        </w:rPr>
      </w:pPr>
      <w:r w:rsidRPr="00235A2D">
        <w:rPr>
          <w:rFonts w:ascii="Arial" w:hAnsi="Arial" w:cs="Arial"/>
          <w:b/>
          <w:i/>
          <w:sz w:val="20"/>
          <w:szCs w:val="20"/>
        </w:rPr>
        <w:t>Ansprechpartner</w:t>
      </w:r>
    </w:p>
    <w:p w14:paraId="3BD38EC7" w14:textId="77777777" w:rsidR="00155411" w:rsidRPr="00235A2D" w:rsidRDefault="00155411" w:rsidP="00155411">
      <w:pPr>
        <w:shd w:val="clear" w:color="auto" w:fill="FFFFFF"/>
        <w:spacing w:before="100" w:beforeAutospacing="1" w:after="100" w:afterAutospacing="1" w:line="240" w:lineRule="auto"/>
        <w:jc w:val="both"/>
        <w:rPr>
          <w:rFonts w:ascii="Arial" w:hAnsi="Arial" w:cs="Arial"/>
          <w:bCs/>
          <w:iCs/>
          <w:sz w:val="20"/>
          <w:szCs w:val="20"/>
        </w:rPr>
      </w:pPr>
      <w:r w:rsidRPr="00235A2D">
        <w:rPr>
          <w:rFonts w:ascii="Arial" w:hAnsi="Arial" w:cs="Arial"/>
          <w:bCs/>
          <w:iCs/>
          <w:sz w:val="20"/>
          <w:szCs w:val="20"/>
        </w:rPr>
        <w:t xml:space="preserve">Die </w:t>
      </w:r>
      <w:proofErr w:type="spellStart"/>
      <w:r w:rsidRPr="00235A2D">
        <w:rPr>
          <w:rFonts w:ascii="Arial" w:hAnsi="Arial" w:cs="Arial"/>
          <w:b/>
          <w:iCs/>
          <w:sz w:val="20"/>
          <w:szCs w:val="20"/>
        </w:rPr>
        <w:t>gsr</w:t>
      </w:r>
      <w:proofErr w:type="spellEnd"/>
      <w:r w:rsidRPr="00235A2D">
        <w:rPr>
          <w:rFonts w:ascii="Arial" w:hAnsi="Arial" w:cs="Arial"/>
          <w:b/>
          <w:iCs/>
          <w:sz w:val="20"/>
          <w:szCs w:val="20"/>
        </w:rPr>
        <w:t xml:space="preserve"> Unternehmensberatung</w:t>
      </w:r>
      <w:r w:rsidRPr="00235A2D">
        <w:rPr>
          <w:rFonts w:ascii="Arial" w:hAnsi="Arial" w:cs="Arial"/>
          <w:bCs/>
          <w:iCs/>
          <w:sz w:val="20"/>
          <w:szCs w:val="20"/>
        </w:rPr>
        <w:t xml:space="preserve"> GmbH bietet seit 1991 ein umfassendes Know-how, exzellente Branchenkenntnisse und langjährige Erfahrung in den Bereichen Consulting, Qualifizierung und </w:t>
      </w:r>
      <w:proofErr w:type="spellStart"/>
      <w:r w:rsidRPr="00235A2D">
        <w:rPr>
          <w:rFonts w:ascii="Arial" w:hAnsi="Arial" w:cs="Arial"/>
          <w:bCs/>
          <w:iCs/>
          <w:sz w:val="20"/>
          <w:szCs w:val="20"/>
        </w:rPr>
        <w:t>Qualitätssicherung</w:t>
      </w:r>
      <w:proofErr w:type="spellEnd"/>
      <w:r w:rsidRPr="00235A2D">
        <w:rPr>
          <w:rFonts w:ascii="Arial" w:hAnsi="Arial" w:cs="Arial"/>
          <w:bCs/>
          <w:iCs/>
          <w:sz w:val="20"/>
          <w:szCs w:val="20"/>
        </w:rPr>
        <w:t xml:space="preserve">. Als Spezialist </w:t>
      </w:r>
      <w:proofErr w:type="spellStart"/>
      <w:r w:rsidRPr="00235A2D">
        <w:rPr>
          <w:rFonts w:ascii="Arial" w:hAnsi="Arial" w:cs="Arial"/>
          <w:bCs/>
          <w:iCs/>
          <w:sz w:val="20"/>
          <w:szCs w:val="20"/>
        </w:rPr>
        <w:t>für</w:t>
      </w:r>
      <w:proofErr w:type="spellEnd"/>
      <w:r w:rsidRPr="00235A2D">
        <w:rPr>
          <w:rFonts w:ascii="Arial" w:hAnsi="Arial" w:cs="Arial"/>
          <w:bCs/>
          <w:iCs/>
          <w:sz w:val="20"/>
          <w:szCs w:val="20"/>
        </w:rPr>
        <w:t xml:space="preserve"> Vertriebsimpulse und Service</w:t>
      </w:r>
      <w:r w:rsidR="00EC7C3E" w:rsidRPr="00235A2D">
        <w:rPr>
          <w:rFonts w:ascii="Arial" w:hAnsi="Arial" w:cs="Arial"/>
          <w:bCs/>
          <w:iCs/>
          <w:sz w:val="20"/>
          <w:szCs w:val="20"/>
        </w:rPr>
        <w:t>-</w:t>
      </w:r>
      <w:r w:rsidRPr="00235A2D">
        <w:rPr>
          <w:rFonts w:ascii="Arial" w:hAnsi="Arial" w:cs="Arial"/>
          <w:bCs/>
          <w:iCs/>
          <w:sz w:val="20"/>
          <w:szCs w:val="20"/>
        </w:rPr>
        <w:t xml:space="preserve">prozesse entwickelt und sichert das Team nachhaltig Erfolge. </w:t>
      </w:r>
    </w:p>
    <w:p w14:paraId="3E194967" w14:textId="77777777" w:rsidR="00B141D5" w:rsidRPr="00235A2D" w:rsidRDefault="001F6B0F" w:rsidP="00DD73BA">
      <w:pPr>
        <w:spacing w:after="240" w:line="240" w:lineRule="auto"/>
        <w:jc w:val="both"/>
        <w:rPr>
          <w:rFonts w:ascii="Arial" w:hAnsi="Arial" w:cs="Arial"/>
          <w:b/>
          <w:i/>
          <w:sz w:val="20"/>
          <w:szCs w:val="20"/>
        </w:rPr>
      </w:pPr>
      <w:r w:rsidRPr="00235A2D">
        <w:rPr>
          <w:noProof/>
          <w:sz w:val="20"/>
          <w:szCs w:val="20"/>
        </w:rPr>
        <w:drawing>
          <wp:anchor distT="0" distB="0" distL="114300" distR="114300" simplePos="0" relativeHeight="251660289" behindDoc="0" locked="0" layoutInCell="1" allowOverlap="1" wp14:anchorId="588CEC8C" wp14:editId="111CFEE0">
            <wp:simplePos x="0" y="0"/>
            <wp:positionH relativeFrom="column">
              <wp:posOffset>-937</wp:posOffset>
            </wp:positionH>
            <wp:positionV relativeFrom="paragraph">
              <wp:posOffset>32167</wp:posOffset>
            </wp:positionV>
            <wp:extent cx="828994" cy="793466"/>
            <wp:effectExtent l="25400" t="25400" r="85725" b="83185"/>
            <wp:wrapNone/>
            <wp:docPr id="400460124" name="Grafik 4" descr="Ein Bild, das Menschliches Gesicht, Kleidung, Person, Lächeln enthält.&#10;&#10;Automatisch generierte Beschreibung">
              <a:extLst xmlns:a="http://schemas.openxmlformats.org/drawingml/2006/main">
                <a:ext uri="{FF2B5EF4-FFF2-40B4-BE49-F238E27FC236}">
                  <a16:creationId xmlns:a16="http://schemas.microsoft.com/office/drawing/2014/main" id="{B7CFF6EC-6606-F577-4DC9-D75B4F28B4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Menschliches Gesicht, Kleidung, Person, Lächeln enthält.&#10;&#10;Automatisch generierte Beschreibung">
                      <a:extLst>
                        <a:ext uri="{FF2B5EF4-FFF2-40B4-BE49-F238E27FC236}">
                          <a16:creationId xmlns:a16="http://schemas.microsoft.com/office/drawing/2014/main" id="{B7CFF6EC-6606-F577-4DC9-D75B4F28B416}"/>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saturation sat="0"/>
                              </a14:imgEffect>
                              <a14:imgEffect>
                                <a14:brightnessContrast bright="20000"/>
                              </a14:imgEffect>
                            </a14:imgLayer>
                          </a14:imgProps>
                        </a:ext>
                        <a:ext uri="{28A0092B-C50C-407E-A947-70E740481C1C}">
                          <a14:useLocalDpi xmlns:a14="http://schemas.microsoft.com/office/drawing/2010/main" val="0"/>
                        </a:ext>
                      </a:extLst>
                    </a:blip>
                    <a:srcRect l="21668" r="12388" b="33657"/>
                    <a:stretch/>
                  </pic:blipFill>
                  <pic:spPr bwMode="auto">
                    <a:xfrm>
                      <a:off x="0" y="0"/>
                      <a:ext cx="862654" cy="825683"/>
                    </a:xfrm>
                    <a:prstGeom prst="ellipse">
                      <a:avLst/>
                    </a:prstGeom>
                    <a:ln>
                      <a:noFill/>
                    </a:ln>
                    <a:effectLst>
                      <a:outerShdw blurRad="50800" dist="508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73BA" w:rsidRPr="00235A2D">
        <w:rPr>
          <w:rFonts w:ascii="Century Gothic" w:hAnsi="Century Gothic"/>
          <w:i/>
          <w:noProof/>
          <w:sz w:val="20"/>
          <w:szCs w:val="20"/>
          <w:lang w:eastAsia="de-DE"/>
        </w:rPr>
        <mc:AlternateContent>
          <mc:Choice Requires="wps">
            <w:drawing>
              <wp:anchor distT="0" distB="0" distL="114300" distR="114300" simplePos="0" relativeHeight="251658241" behindDoc="0" locked="0" layoutInCell="1" allowOverlap="1" wp14:anchorId="22BF1E33" wp14:editId="18F64965">
                <wp:simplePos x="0" y="0"/>
                <wp:positionH relativeFrom="margin">
                  <wp:posOffset>1233561</wp:posOffset>
                </wp:positionH>
                <wp:positionV relativeFrom="paragraph">
                  <wp:posOffset>24472</wp:posOffset>
                </wp:positionV>
                <wp:extent cx="3895725" cy="933450"/>
                <wp:effectExtent l="0" t="0" r="9525" b="0"/>
                <wp:wrapNone/>
                <wp:docPr id="7" name="Textfeld 7"/>
                <wp:cNvGraphicFramePr/>
                <a:graphic xmlns:a="http://schemas.openxmlformats.org/drawingml/2006/main">
                  <a:graphicData uri="http://schemas.microsoft.com/office/word/2010/wordprocessingShape">
                    <wps:wsp>
                      <wps:cNvSpPr txBox="1"/>
                      <wps:spPr>
                        <a:xfrm>
                          <a:off x="0" y="0"/>
                          <a:ext cx="3895725"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7EACB" w14:textId="77777777" w:rsidR="00DD73BA" w:rsidRPr="00155411" w:rsidRDefault="00ED1B9E" w:rsidP="00DD73BA">
                            <w:pPr>
                              <w:rPr>
                                <w:rFonts w:asciiTheme="minorBidi" w:hAnsiTheme="minorBidi"/>
                                <w:sz w:val="24"/>
                                <w:szCs w:val="24"/>
                                <w:lang w:val="en-US"/>
                              </w:rPr>
                            </w:pPr>
                            <w:r>
                              <w:rPr>
                                <w:rFonts w:asciiTheme="minorBidi" w:hAnsiTheme="minorBidi"/>
                                <w:sz w:val="24"/>
                                <w:szCs w:val="24"/>
                                <w:lang w:val="en-US"/>
                              </w:rPr>
                              <w:t>Sabine Weber</w:t>
                            </w:r>
                            <w:r w:rsidR="00DD73BA" w:rsidRPr="00155411">
                              <w:rPr>
                                <w:rFonts w:asciiTheme="minorBidi" w:hAnsiTheme="minorBidi"/>
                                <w:sz w:val="24"/>
                                <w:szCs w:val="24"/>
                                <w:lang w:val="en-US"/>
                              </w:rPr>
                              <w:t xml:space="preserve">, Senior </w:t>
                            </w:r>
                            <w:r w:rsidR="001F6B0F">
                              <w:rPr>
                                <w:rFonts w:asciiTheme="minorBidi" w:hAnsiTheme="minorBidi"/>
                                <w:sz w:val="24"/>
                                <w:szCs w:val="24"/>
                                <w:lang w:val="en-US"/>
                              </w:rPr>
                              <w:t>Market Analyst Caravaning</w:t>
                            </w:r>
                          </w:p>
                          <w:p w14:paraId="17374B7C" w14:textId="77777777" w:rsidR="00DD73BA" w:rsidRPr="005B28F5" w:rsidRDefault="00DD73BA" w:rsidP="00DD73BA">
                            <w:pPr>
                              <w:tabs>
                                <w:tab w:val="left" w:pos="1134"/>
                              </w:tabs>
                              <w:rPr>
                                <w:rFonts w:asciiTheme="minorBidi" w:hAnsiTheme="minorBidi"/>
                                <w:color w:val="000000" w:themeColor="text1"/>
                                <w:sz w:val="24"/>
                                <w:szCs w:val="24"/>
                                <w:lang w:val="fr-FR"/>
                              </w:rPr>
                            </w:pPr>
                            <w:proofErr w:type="gramStart"/>
                            <w:r w:rsidRPr="005D0D6D">
                              <w:rPr>
                                <w:rFonts w:asciiTheme="minorBidi" w:hAnsiTheme="minorBidi"/>
                                <w:sz w:val="24"/>
                                <w:szCs w:val="24"/>
                                <w:lang w:val="fr-FR"/>
                              </w:rPr>
                              <w:t>Mail:</w:t>
                            </w:r>
                            <w:proofErr w:type="gramEnd"/>
                            <w:r w:rsidRPr="005D0D6D">
                              <w:rPr>
                                <w:rFonts w:asciiTheme="minorBidi" w:hAnsiTheme="minorBidi"/>
                                <w:sz w:val="24"/>
                                <w:szCs w:val="24"/>
                                <w:lang w:val="fr-FR"/>
                              </w:rPr>
                              <w:t xml:space="preserve"> </w:t>
                            </w:r>
                            <w:r w:rsidRPr="005D0D6D">
                              <w:rPr>
                                <w:rFonts w:asciiTheme="minorBidi" w:hAnsiTheme="minorBidi"/>
                                <w:sz w:val="24"/>
                                <w:szCs w:val="24"/>
                                <w:lang w:val="fr-FR"/>
                              </w:rPr>
                              <w:tab/>
                            </w:r>
                            <w:hyperlink r:id="rId10" w:history="1">
                              <w:r w:rsidR="001F6B0F" w:rsidRPr="005B28F5">
                                <w:rPr>
                                  <w:rStyle w:val="Hyperlink"/>
                                  <w:rFonts w:asciiTheme="minorBidi" w:hAnsiTheme="minorBidi"/>
                                  <w:color w:val="000000" w:themeColor="text1"/>
                                  <w:sz w:val="24"/>
                                  <w:szCs w:val="24"/>
                                  <w:lang w:val="fr-FR"/>
                                </w:rPr>
                                <w:t>sweber@gsr-unternehmensberatung.de</w:t>
                              </w:r>
                            </w:hyperlink>
                          </w:p>
                          <w:p w14:paraId="3F579070" w14:textId="77777777" w:rsidR="00DD73BA" w:rsidRPr="001F6B0F" w:rsidRDefault="00833876" w:rsidP="00DD73BA">
                            <w:pPr>
                              <w:tabs>
                                <w:tab w:val="left" w:pos="1134"/>
                              </w:tabs>
                              <w:rPr>
                                <w:rFonts w:asciiTheme="minorBidi" w:hAnsiTheme="minorBidi"/>
                                <w:sz w:val="24"/>
                                <w:szCs w:val="24"/>
                                <w:lang w:val="fr-FR"/>
                              </w:rPr>
                            </w:pPr>
                            <w:proofErr w:type="gramStart"/>
                            <w:r>
                              <w:rPr>
                                <w:rFonts w:asciiTheme="minorBidi" w:hAnsiTheme="minorBidi"/>
                                <w:sz w:val="24"/>
                                <w:szCs w:val="24"/>
                                <w:lang w:val="fr-FR"/>
                              </w:rPr>
                              <w:t>Telefon</w:t>
                            </w:r>
                            <w:r w:rsidR="00DD73BA" w:rsidRPr="001F6B0F">
                              <w:rPr>
                                <w:rFonts w:asciiTheme="minorBidi" w:hAnsiTheme="minorBidi"/>
                                <w:sz w:val="24"/>
                                <w:szCs w:val="24"/>
                                <w:lang w:val="fr-FR"/>
                              </w:rPr>
                              <w:t>:</w:t>
                            </w:r>
                            <w:proofErr w:type="gramEnd"/>
                            <w:r w:rsidR="00DD73BA" w:rsidRPr="001F6B0F">
                              <w:rPr>
                                <w:rFonts w:asciiTheme="minorBidi" w:hAnsiTheme="minorBidi"/>
                                <w:sz w:val="24"/>
                                <w:szCs w:val="24"/>
                                <w:lang w:val="fr-FR"/>
                              </w:rPr>
                              <w:tab/>
                              <w:t>+49 1</w:t>
                            </w:r>
                            <w:r w:rsidR="001F6B0F" w:rsidRPr="001F6B0F">
                              <w:rPr>
                                <w:rFonts w:asciiTheme="minorBidi" w:hAnsiTheme="minorBidi"/>
                                <w:sz w:val="24"/>
                                <w:szCs w:val="24"/>
                                <w:lang w:val="fr-FR"/>
                              </w:rPr>
                              <w:t>51</w:t>
                            </w:r>
                            <w:r w:rsidR="001F6B0F">
                              <w:rPr>
                                <w:rFonts w:asciiTheme="minorBidi" w:hAnsiTheme="minorBidi"/>
                                <w:sz w:val="24"/>
                                <w:szCs w:val="24"/>
                                <w:lang w:val="fr-FR"/>
                              </w:rPr>
                              <w:t xml:space="preserve"> 423 11 369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BF1E33" id="_x0000_t202" coordsize="21600,21600" o:spt="202" path="m,l,21600r21600,l21600,xe">
                <v:stroke joinstyle="miter"/>
                <v:path gradientshapeok="t" o:connecttype="rect"/>
              </v:shapetype>
              <v:shape id="Textfeld 7" o:spid="_x0000_s1026" type="#_x0000_t202" style="position:absolute;left:0;text-align:left;margin-left:97.15pt;margin-top:1.95pt;width:306.75pt;height:73.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" fillcolor="white [3201]" stroked="f" strokeweight=".5pt">
                <v:textbox>
                  <w:txbxContent>
                    <w:p w14:paraId="5737EACB" w14:textId="77777777" w:rsidR="00DD73BA" w:rsidRPr="00155411" w:rsidRDefault="00ED1B9E" w:rsidP="00DD73BA">
                      <w:pPr>
                        <w:rPr>
                          <w:rFonts w:asciiTheme="minorBidi" w:hAnsiTheme="minorBidi"/>
                          <w:sz w:val="24"/>
                          <w:szCs w:val="24"/>
                          <w:lang w:val="en-US"/>
                        </w:rPr>
                      </w:pPr>
                      <w:r>
                        <w:rPr>
                          <w:rFonts w:asciiTheme="minorBidi" w:hAnsiTheme="minorBidi"/>
                          <w:sz w:val="24"/>
                          <w:szCs w:val="24"/>
                          <w:lang w:val="en-US"/>
                        </w:rPr>
                        <w:t>Sabine Weber</w:t>
                      </w:r>
                      <w:r w:rsidR="00DD73BA" w:rsidRPr="00155411">
                        <w:rPr>
                          <w:rFonts w:asciiTheme="minorBidi" w:hAnsiTheme="minorBidi"/>
                          <w:sz w:val="24"/>
                          <w:szCs w:val="24"/>
                          <w:lang w:val="en-US"/>
                        </w:rPr>
                        <w:t xml:space="preserve">, Senior </w:t>
                      </w:r>
                      <w:r w:rsidR="001F6B0F">
                        <w:rPr>
                          <w:rFonts w:asciiTheme="minorBidi" w:hAnsiTheme="minorBidi"/>
                          <w:sz w:val="24"/>
                          <w:szCs w:val="24"/>
                          <w:lang w:val="en-US"/>
                        </w:rPr>
                        <w:t>Market Analyst Caravaning</w:t>
                      </w:r>
                    </w:p>
                    <w:p w14:paraId="17374B7C" w14:textId="77777777" w:rsidR="00DD73BA" w:rsidRPr="005B28F5" w:rsidRDefault="00DD73BA" w:rsidP="00DD73BA">
                      <w:pPr>
                        <w:tabs>
                          <w:tab w:val="left" w:pos="1134"/>
                        </w:tabs>
                        <w:rPr>
                          <w:rFonts w:asciiTheme="minorBidi" w:hAnsiTheme="minorBidi"/>
                          <w:color w:val="000000" w:themeColor="text1"/>
                          <w:sz w:val="24"/>
                          <w:szCs w:val="24"/>
                          <w:lang w:val="fr-FR"/>
                        </w:rPr>
                      </w:pPr>
                      <w:proofErr w:type="gramStart"/>
                      <w:r w:rsidRPr="005D0D6D">
                        <w:rPr>
                          <w:rFonts w:asciiTheme="minorBidi" w:hAnsiTheme="minorBidi"/>
                          <w:sz w:val="24"/>
                          <w:szCs w:val="24"/>
                          <w:lang w:val="fr-FR"/>
                        </w:rPr>
                        <w:t>Mail:</w:t>
                      </w:r>
                      <w:proofErr w:type="gramEnd"/>
                      <w:r w:rsidRPr="005D0D6D">
                        <w:rPr>
                          <w:rFonts w:asciiTheme="minorBidi" w:hAnsiTheme="minorBidi"/>
                          <w:sz w:val="24"/>
                          <w:szCs w:val="24"/>
                          <w:lang w:val="fr-FR"/>
                        </w:rPr>
                        <w:t xml:space="preserve"> </w:t>
                      </w:r>
                      <w:r w:rsidRPr="005D0D6D">
                        <w:rPr>
                          <w:rFonts w:asciiTheme="minorBidi" w:hAnsiTheme="minorBidi"/>
                          <w:sz w:val="24"/>
                          <w:szCs w:val="24"/>
                          <w:lang w:val="fr-FR"/>
                        </w:rPr>
                        <w:tab/>
                      </w:r>
                      <w:hyperlink r:id="rId11" w:history="1">
                        <w:r w:rsidR="001F6B0F" w:rsidRPr="005B28F5">
                          <w:rPr>
                            <w:rStyle w:val="Hyperlink"/>
                            <w:rFonts w:asciiTheme="minorBidi" w:hAnsiTheme="minorBidi"/>
                            <w:color w:val="000000" w:themeColor="text1"/>
                            <w:sz w:val="24"/>
                            <w:szCs w:val="24"/>
                            <w:lang w:val="fr-FR"/>
                          </w:rPr>
                          <w:t>sweber@gsr-unternehmensberatung.de</w:t>
                        </w:r>
                      </w:hyperlink>
                    </w:p>
                    <w:p w14:paraId="3F579070" w14:textId="77777777" w:rsidR="00DD73BA" w:rsidRPr="001F6B0F" w:rsidRDefault="00833876" w:rsidP="00DD73BA">
                      <w:pPr>
                        <w:tabs>
                          <w:tab w:val="left" w:pos="1134"/>
                        </w:tabs>
                        <w:rPr>
                          <w:rFonts w:asciiTheme="minorBidi" w:hAnsiTheme="minorBidi"/>
                          <w:sz w:val="24"/>
                          <w:szCs w:val="24"/>
                          <w:lang w:val="fr-FR"/>
                        </w:rPr>
                      </w:pPr>
                      <w:proofErr w:type="gramStart"/>
                      <w:r>
                        <w:rPr>
                          <w:rFonts w:asciiTheme="minorBidi" w:hAnsiTheme="minorBidi"/>
                          <w:sz w:val="24"/>
                          <w:szCs w:val="24"/>
                          <w:lang w:val="fr-FR"/>
                        </w:rPr>
                        <w:t>Telefon</w:t>
                      </w:r>
                      <w:r w:rsidR="00DD73BA" w:rsidRPr="001F6B0F">
                        <w:rPr>
                          <w:rFonts w:asciiTheme="minorBidi" w:hAnsiTheme="minorBidi"/>
                          <w:sz w:val="24"/>
                          <w:szCs w:val="24"/>
                          <w:lang w:val="fr-FR"/>
                        </w:rPr>
                        <w:t>:</w:t>
                      </w:r>
                      <w:proofErr w:type="gramEnd"/>
                      <w:r w:rsidR="00DD73BA" w:rsidRPr="001F6B0F">
                        <w:rPr>
                          <w:rFonts w:asciiTheme="minorBidi" w:hAnsiTheme="minorBidi"/>
                          <w:sz w:val="24"/>
                          <w:szCs w:val="24"/>
                          <w:lang w:val="fr-FR"/>
                        </w:rPr>
                        <w:tab/>
                        <w:t>+49 1</w:t>
                      </w:r>
                      <w:r w:rsidR="001F6B0F" w:rsidRPr="001F6B0F">
                        <w:rPr>
                          <w:rFonts w:asciiTheme="minorBidi" w:hAnsiTheme="minorBidi"/>
                          <w:sz w:val="24"/>
                          <w:szCs w:val="24"/>
                          <w:lang w:val="fr-FR"/>
                        </w:rPr>
                        <w:t>51</w:t>
                      </w:r>
                      <w:r w:rsidR="001F6B0F">
                        <w:rPr>
                          <w:rFonts w:asciiTheme="minorBidi" w:hAnsiTheme="minorBidi"/>
                          <w:sz w:val="24"/>
                          <w:szCs w:val="24"/>
                          <w:lang w:val="fr-FR"/>
                        </w:rPr>
                        <w:t xml:space="preserve"> 423 11 369</w:t>
                      </w:r>
                    </w:p>
                  </w:txbxContent>
                </v:textbox>
                <w10:wrap anchorx="margin"/>
              </v:shape>
            </w:pict>
          </mc:Fallback>
        </mc:AlternateContent>
      </w:r>
    </w:p>
    <w:p w14:paraId="6B21B77A" w14:textId="77777777" w:rsidR="001F6B0F" w:rsidRPr="00235A2D" w:rsidRDefault="001F6B0F" w:rsidP="00155411">
      <w:pPr>
        <w:shd w:val="clear" w:color="auto" w:fill="FFFFFF"/>
        <w:spacing w:before="100" w:beforeAutospacing="1" w:after="100" w:afterAutospacing="1" w:line="240" w:lineRule="auto"/>
        <w:jc w:val="both"/>
        <w:rPr>
          <w:rFonts w:ascii="Arial" w:hAnsi="Arial" w:cs="Arial"/>
          <w:bCs/>
          <w:iCs/>
          <w:color w:val="000000" w:themeColor="text1"/>
          <w:sz w:val="20"/>
          <w:szCs w:val="20"/>
        </w:rPr>
      </w:pPr>
    </w:p>
    <w:p w14:paraId="224679EF" w14:textId="77777777" w:rsidR="001F6B0F" w:rsidRPr="00235A2D" w:rsidRDefault="001F6B0F" w:rsidP="00155411">
      <w:pPr>
        <w:shd w:val="clear" w:color="auto" w:fill="FFFFFF"/>
        <w:spacing w:before="100" w:beforeAutospacing="1" w:after="100" w:afterAutospacing="1" w:line="240" w:lineRule="auto"/>
        <w:jc w:val="both"/>
        <w:rPr>
          <w:rFonts w:ascii="Arial" w:hAnsi="Arial" w:cs="Arial"/>
          <w:bCs/>
          <w:iCs/>
          <w:color w:val="000000" w:themeColor="text1"/>
          <w:sz w:val="20"/>
          <w:szCs w:val="20"/>
        </w:rPr>
      </w:pPr>
    </w:p>
    <w:p w14:paraId="04C09541" w14:textId="77777777" w:rsidR="00155411" w:rsidRPr="00235A2D" w:rsidRDefault="00155411" w:rsidP="00155411">
      <w:pPr>
        <w:shd w:val="clear" w:color="auto" w:fill="FFFFFF"/>
        <w:spacing w:before="100" w:beforeAutospacing="1" w:after="100" w:afterAutospacing="1" w:line="240" w:lineRule="auto"/>
        <w:jc w:val="both"/>
        <w:rPr>
          <w:rFonts w:asciiTheme="minorBidi" w:eastAsia="Times New Roman" w:hAnsiTheme="minorBidi"/>
          <w:color w:val="000000" w:themeColor="text1"/>
          <w:sz w:val="20"/>
          <w:szCs w:val="20"/>
          <w:lang w:eastAsia="zh-CN"/>
        </w:rPr>
      </w:pPr>
      <w:r w:rsidRPr="00235A2D">
        <w:rPr>
          <w:rFonts w:ascii="Arial" w:hAnsi="Arial" w:cs="Arial"/>
          <w:bCs/>
          <w:iCs/>
          <w:color w:val="000000" w:themeColor="text1"/>
          <w:sz w:val="20"/>
          <w:szCs w:val="20"/>
        </w:rPr>
        <w:t xml:space="preserve">Die </w:t>
      </w:r>
      <w:r w:rsidRPr="00235A2D">
        <w:rPr>
          <w:rFonts w:asciiTheme="minorBidi" w:eastAsia="Times New Roman" w:hAnsiTheme="minorBidi"/>
          <w:b/>
          <w:bCs/>
          <w:color w:val="000000" w:themeColor="text1"/>
          <w:sz w:val="20"/>
          <w:szCs w:val="20"/>
          <w:lang w:eastAsia="zh-CN"/>
        </w:rPr>
        <w:t xml:space="preserve">MIIOS GmbH </w:t>
      </w:r>
      <w:r w:rsidRPr="00235A2D">
        <w:rPr>
          <w:rFonts w:asciiTheme="minorBidi" w:eastAsia="Times New Roman" w:hAnsiTheme="minorBidi"/>
          <w:color w:val="000000" w:themeColor="text1"/>
          <w:sz w:val="20"/>
          <w:szCs w:val="20"/>
          <w:lang w:eastAsia="zh-CN"/>
        </w:rPr>
        <w:t xml:space="preserve">bietet Entscheidern einen einzigartigen Zugang zu Informationen, Beratung, Stichproben, Methoden sowie ein weitreichendes Experten-Netzwerk – immer mit dem Versprechen, zeitgerecht die bestmöglichen Grundlagen für erfolgreiches Management zu liefern. Individuell, wirtschaftlich und zuverlässig. </w:t>
      </w:r>
    </w:p>
    <w:p w14:paraId="6B2A8067" w14:textId="77777777" w:rsidR="004B2E4C" w:rsidRPr="00235A2D" w:rsidRDefault="00155411" w:rsidP="00155411">
      <w:pPr>
        <w:spacing w:after="240" w:line="240" w:lineRule="auto"/>
        <w:jc w:val="both"/>
        <w:rPr>
          <w:rFonts w:ascii="Arial" w:hAnsi="Arial" w:cs="Arial"/>
          <w:i/>
          <w:strike/>
          <w:color w:val="FF0000"/>
          <w:sz w:val="20"/>
          <w:szCs w:val="20"/>
        </w:rPr>
      </w:pPr>
      <w:r w:rsidRPr="00235A2D">
        <w:rPr>
          <w:rFonts w:ascii="Arial" w:hAnsi="Arial" w:cs="Arial"/>
          <w:noProof/>
          <w:sz w:val="20"/>
          <w:szCs w:val="20"/>
          <w:lang w:eastAsia="de-DE"/>
        </w:rPr>
        <w:drawing>
          <wp:inline distT="0" distB="0" distL="0" distR="0" wp14:anchorId="3B6A6A61" wp14:editId="2C830E3D">
            <wp:extent cx="852985" cy="852985"/>
            <wp:effectExtent l="0" t="0" r="0" b="0"/>
            <wp:docPr id="2" name="Grafik 2" descr="C:\Users\eheise\AppData\Local\Microsoft\Windows\INetCache\Content.Word\n_hau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heise\AppData\Local\Microsoft\Windows\INetCache\Content.Word\n_haup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6176" cy="856176"/>
                    </a:xfrm>
                    <a:prstGeom prst="rect">
                      <a:avLst/>
                    </a:prstGeom>
                    <a:noFill/>
                    <a:ln>
                      <a:noFill/>
                    </a:ln>
                  </pic:spPr>
                </pic:pic>
              </a:graphicData>
            </a:graphic>
          </wp:inline>
        </w:drawing>
      </w:r>
      <w:r w:rsidRPr="00235A2D">
        <w:rPr>
          <w:rFonts w:ascii="Century Gothic" w:hAnsi="Century Gothic"/>
          <w:i/>
          <w:noProof/>
          <w:sz w:val="20"/>
          <w:szCs w:val="20"/>
          <w:lang w:eastAsia="de-DE"/>
        </w:rPr>
        <mc:AlternateContent>
          <mc:Choice Requires="wps">
            <w:drawing>
              <wp:anchor distT="0" distB="0" distL="114300" distR="114300" simplePos="0" relativeHeight="251658240" behindDoc="0" locked="0" layoutInCell="1" allowOverlap="1" wp14:anchorId="4F8FD871" wp14:editId="5C6F349A">
                <wp:simplePos x="0" y="0"/>
                <wp:positionH relativeFrom="margin">
                  <wp:posOffset>1271514</wp:posOffset>
                </wp:positionH>
                <wp:positionV relativeFrom="paragraph">
                  <wp:posOffset>-4884</wp:posOffset>
                </wp:positionV>
                <wp:extent cx="3895725" cy="933450"/>
                <wp:effectExtent l="0" t="0" r="9525" b="0"/>
                <wp:wrapNone/>
                <wp:docPr id="5" name="Textfeld 5"/>
                <wp:cNvGraphicFramePr/>
                <a:graphic xmlns:a="http://schemas.openxmlformats.org/drawingml/2006/main">
                  <a:graphicData uri="http://schemas.microsoft.com/office/word/2010/wordprocessingShape">
                    <wps:wsp>
                      <wps:cNvSpPr txBox="1"/>
                      <wps:spPr>
                        <a:xfrm>
                          <a:off x="0" y="0"/>
                          <a:ext cx="3895725"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11C13" w14:textId="77777777" w:rsidR="00F82A1C" w:rsidRPr="00155411" w:rsidRDefault="00F82A1C" w:rsidP="00F82A1C">
                            <w:pPr>
                              <w:rPr>
                                <w:rFonts w:asciiTheme="minorBidi" w:hAnsiTheme="minorBidi"/>
                                <w:color w:val="000000" w:themeColor="text1"/>
                                <w:sz w:val="24"/>
                                <w:szCs w:val="24"/>
                              </w:rPr>
                            </w:pPr>
                            <w:r w:rsidRPr="00155411">
                              <w:rPr>
                                <w:rFonts w:asciiTheme="minorBidi" w:hAnsiTheme="minorBidi"/>
                                <w:color w:val="000000" w:themeColor="text1"/>
                                <w:sz w:val="24"/>
                                <w:szCs w:val="24"/>
                              </w:rPr>
                              <w:t xml:space="preserve">Niklas Haupt, </w:t>
                            </w:r>
                            <w:r w:rsidR="00155411" w:rsidRPr="00155411">
                              <w:rPr>
                                <w:rFonts w:asciiTheme="minorBidi" w:hAnsiTheme="minorBidi"/>
                                <w:color w:val="000000" w:themeColor="text1"/>
                                <w:sz w:val="24"/>
                                <w:szCs w:val="24"/>
                              </w:rPr>
                              <w:t>Geschäftsführer</w:t>
                            </w:r>
                          </w:p>
                          <w:p w14:paraId="78AED958" w14:textId="77777777" w:rsidR="00155411" w:rsidRPr="00AE6B50" w:rsidRDefault="00F82A1C" w:rsidP="00F277C8">
                            <w:pPr>
                              <w:tabs>
                                <w:tab w:val="left" w:pos="1134"/>
                              </w:tabs>
                              <w:rPr>
                                <w:rFonts w:asciiTheme="minorBidi" w:hAnsiTheme="minorBidi"/>
                                <w:color w:val="000000" w:themeColor="text1"/>
                                <w:sz w:val="24"/>
                                <w:szCs w:val="24"/>
                              </w:rPr>
                            </w:pPr>
                            <w:r w:rsidRPr="00AE6B50">
                              <w:rPr>
                                <w:rFonts w:asciiTheme="minorBidi" w:hAnsiTheme="minorBidi"/>
                                <w:color w:val="000000" w:themeColor="text1"/>
                                <w:sz w:val="24"/>
                                <w:szCs w:val="24"/>
                              </w:rPr>
                              <w:t xml:space="preserve">Mail: </w:t>
                            </w:r>
                            <w:r w:rsidR="00155411" w:rsidRPr="00AE6B50">
                              <w:rPr>
                                <w:rFonts w:asciiTheme="minorBidi" w:hAnsiTheme="minorBidi"/>
                                <w:color w:val="000000" w:themeColor="text1"/>
                                <w:sz w:val="24"/>
                                <w:szCs w:val="24"/>
                              </w:rPr>
                              <w:t xml:space="preserve"> </w:t>
                            </w:r>
                            <w:r w:rsidR="00155411" w:rsidRPr="00AE6B50">
                              <w:rPr>
                                <w:rFonts w:asciiTheme="minorBidi" w:hAnsiTheme="minorBidi"/>
                                <w:color w:val="000000" w:themeColor="text1"/>
                                <w:sz w:val="24"/>
                                <w:szCs w:val="24"/>
                              </w:rPr>
                              <w:tab/>
                            </w:r>
                            <w:hyperlink r:id="rId13" w:history="1">
                              <w:r w:rsidR="00155411" w:rsidRPr="00F277C8">
                                <w:rPr>
                                  <w:rStyle w:val="Hyperlink"/>
                                  <w:rFonts w:asciiTheme="minorBidi" w:hAnsiTheme="minorBidi"/>
                                  <w:color w:val="auto"/>
                                  <w:sz w:val="24"/>
                                  <w:szCs w:val="24"/>
                                </w:rPr>
                                <w:t>niklas.haupt@miios.de</w:t>
                              </w:r>
                            </w:hyperlink>
                          </w:p>
                          <w:p w14:paraId="66D4FA01" w14:textId="77777777" w:rsidR="00155411" w:rsidRPr="00155411" w:rsidRDefault="00155411" w:rsidP="00F277C8">
                            <w:pPr>
                              <w:tabs>
                                <w:tab w:val="left" w:pos="1134"/>
                              </w:tabs>
                              <w:rPr>
                                <w:rFonts w:asciiTheme="minorBidi" w:hAnsiTheme="minorBidi"/>
                                <w:color w:val="000000" w:themeColor="text1"/>
                                <w:sz w:val="24"/>
                                <w:szCs w:val="24"/>
                                <w:lang w:val="fr-FR"/>
                              </w:rPr>
                            </w:pPr>
                            <w:proofErr w:type="gramStart"/>
                            <w:r w:rsidRPr="00155411">
                              <w:rPr>
                                <w:rFonts w:asciiTheme="minorBidi" w:hAnsiTheme="minorBidi"/>
                                <w:color w:val="000000" w:themeColor="text1"/>
                                <w:sz w:val="24"/>
                                <w:szCs w:val="24"/>
                                <w:lang w:val="fr-FR"/>
                              </w:rPr>
                              <w:t>Telefon:</w:t>
                            </w:r>
                            <w:proofErr w:type="gramEnd"/>
                            <w:r w:rsidRPr="00155411">
                              <w:rPr>
                                <w:rFonts w:asciiTheme="minorBidi" w:hAnsiTheme="minorBidi"/>
                                <w:color w:val="000000" w:themeColor="text1"/>
                                <w:sz w:val="24"/>
                                <w:szCs w:val="24"/>
                                <w:lang w:val="fr-FR"/>
                              </w:rPr>
                              <w:t xml:space="preserve"> </w:t>
                            </w:r>
                            <w:r w:rsidR="00F277C8">
                              <w:rPr>
                                <w:rFonts w:asciiTheme="minorBidi" w:hAnsiTheme="minorBidi"/>
                                <w:color w:val="000000" w:themeColor="text1"/>
                                <w:sz w:val="24"/>
                                <w:szCs w:val="24"/>
                                <w:lang w:val="fr-FR"/>
                              </w:rPr>
                              <w:tab/>
                            </w:r>
                            <w:r w:rsidRPr="00155411">
                              <w:rPr>
                                <w:rFonts w:asciiTheme="minorBidi" w:hAnsiTheme="minorBidi"/>
                                <w:color w:val="000000" w:themeColor="text1"/>
                                <w:sz w:val="24"/>
                                <w:szCs w:val="24"/>
                                <w:lang w:val="fr-FR"/>
                              </w:rPr>
                              <w:t xml:space="preserve">+49 </w:t>
                            </w:r>
                            <w:r w:rsidR="00637D99">
                              <w:rPr>
                                <w:rFonts w:asciiTheme="minorBidi" w:hAnsiTheme="minorBidi"/>
                                <w:color w:val="000000" w:themeColor="text1"/>
                                <w:sz w:val="24"/>
                                <w:szCs w:val="24"/>
                                <w:lang w:val="fr-FR"/>
                              </w:rPr>
                              <w:t>173</w:t>
                            </w:r>
                            <w:r w:rsidRPr="00155411">
                              <w:rPr>
                                <w:rFonts w:asciiTheme="minorBidi" w:hAnsiTheme="minorBidi"/>
                                <w:color w:val="000000" w:themeColor="text1"/>
                                <w:sz w:val="24"/>
                                <w:szCs w:val="24"/>
                                <w:lang w:val="fr-FR"/>
                              </w:rPr>
                              <w:t xml:space="preserve"> </w:t>
                            </w:r>
                            <w:r w:rsidR="00637D99">
                              <w:rPr>
                                <w:rFonts w:asciiTheme="minorBidi" w:hAnsiTheme="minorBidi"/>
                                <w:color w:val="000000" w:themeColor="text1"/>
                                <w:sz w:val="24"/>
                                <w:szCs w:val="24"/>
                                <w:lang w:val="fr-FR"/>
                              </w:rPr>
                              <w:t>90 22 934</w:t>
                            </w:r>
                          </w:p>
                          <w:p w14:paraId="1387EDEE" w14:textId="77777777" w:rsidR="00F82A1C" w:rsidRPr="00155411" w:rsidRDefault="00F82A1C" w:rsidP="00F82A1C">
                            <w:pPr>
                              <w:tabs>
                                <w:tab w:val="left" w:pos="851"/>
                              </w:tabs>
                              <w:rPr>
                                <w:rFonts w:asciiTheme="minorBidi" w:hAnsiTheme="minorBidi"/>
                                <w:color w:val="000000" w:themeColor="text1"/>
                                <w:sz w:val="24"/>
                                <w:szCs w:val="24"/>
                                <w:lang w:val="fr-FR"/>
                              </w:rPr>
                            </w:pPr>
                          </w:p>
                          <w:p w14:paraId="60BF76B6" w14:textId="77777777" w:rsidR="00F82A1C" w:rsidRPr="00155411" w:rsidRDefault="00E7621D" w:rsidP="00F82A1C">
                            <w:pPr>
                              <w:tabs>
                                <w:tab w:val="left" w:pos="851"/>
                              </w:tabs>
                              <w:rPr>
                                <w:rFonts w:asciiTheme="minorBidi" w:hAnsiTheme="minorBidi"/>
                                <w:color w:val="000000" w:themeColor="text1"/>
                                <w:sz w:val="24"/>
                                <w:szCs w:val="24"/>
                              </w:rPr>
                            </w:pPr>
                            <w:r w:rsidRPr="00155411">
                              <w:rPr>
                                <w:rFonts w:asciiTheme="minorBidi" w:hAnsiTheme="minorBidi"/>
                                <w:color w:val="000000" w:themeColor="text1"/>
                                <w:sz w:val="24"/>
                                <w:szCs w:val="24"/>
                              </w:rPr>
                              <w:t>Telefon</w:t>
                            </w:r>
                            <w:r w:rsidR="00F82A1C" w:rsidRPr="00155411">
                              <w:rPr>
                                <w:rFonts w:asciiTheme="minorBidi" w:hAnsiTheme="minorBidi"/>
                                <w:color w:val="000000" w:themeColor="text1"/>
                                <w:sz w:val="24"/>
                                <w:szCs w:val="24"/>
                              </w:rPr>
                              <w:t>:</w:t>
                            </w:r>
                            <w:r w:rsidR="00F82A1C" w:rsidRPr="00155411">
                              <w:rPr>
                                <w:rFonts w:asciiTheme="minorBidi" w:hAnsiTheme="minorBidi"/>
                                <w:color w:val="000000" w:themeColor="text1"/>
                                <w:sz w:val="24"/>
                                <w:szCs w:val="24"/>
                              </w:rPr>
                              <w:tab/>
                              <w:t xml:space="preserve">+49 </w:t>
                            </w:r>
                            <w:r w:rsidR="003C0DBC" w:rsidRPr="00155411">
                              <w:rPr>
                                <w:rFonts w:asciiTheme="minorBidi" w:hAnsiTheme="minorBidi"/>
                                <w:color w:val="000000" w:themeColor="text1"/>
                                <w:sz w:val="24"/>
                                <w:szCs w:val="24"/>
                              </w:rPr>
                              <w:t>911 95 35 400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6="http://schemas.microsoft.com/office/drawing/2014/main" xmlns:pic="http://schemas.openxmlformats.org/drawingml/2006/picture" xmlns:a14="http://schemas.microsoft.com/office/drawing/2010/main">
            <w:pict>
              <v:shape id="Textfeld 5" style="position:absolute;left:0;text-align:left;margin-left:100.1pt;margin-top:-.4pt;width:306.75pt;height:73.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" w14:anchorId="4F8FD871">
                <v:textbox>
                  <w:txbxContent>
                    <w:p w:rsidRPr="00155411" w:rsidR="00F82A1C" w:rsidP="00F82A1C" w:rsidRDefault="00F82A1C" w14:paraId="2E511C13" w14:textId="77777777">
                      <w:pPr>
                        <w:rPr>
                          <w:rFonts w:asciiTheme="minorBidi" w:hAnsiTheme="minorBidi"/>
                          <w:color w:val="000000" w:themeColor="text1"/>
                          <w:sz w:val="24"/>
                          <w:szCs w:val="24"/>
                        </w:rPr>
                      </w:pPr>
                      <w:r w:rsidRPr="00155411">
                        <w:rPr>
                          <w:rFonts w:asciiTheme="minorBidi" w:hAnsiTheme="minorBidi"/>
                          <w:color w:val="000000" w:themeColor="text1"/>
                          <w:sz w:val="24"/>
                          <w:szCs w:val="24"/>
                        </w:rPr>
                        <w:t xml:space="preserve">Niklas Haupt, </w:t>
                      </w:r>
                      <w:r w:rsidRPr="00155411" w:rsidR="00155411">
                        <w:rPr>
                          <w:rFonts w:asciiTheme="minorBidi" w:hAnsiTheme="minorBidi"/>
                          <w:color w:val="000000" w:themeColor="text1"/>
                          <w:sz w:val="24"/>
                          <w:szCs w:val="24"/>
                        </w:rPr>
                        <w:t>Geschäftsführer</w:t>
                      </w:r>
                    </w:p>
                    <w:p w:rsidRPr="00AE6B50" w:rsidR="00155411" w:rsidP="00F277C8" w:rsidRDefault="00F82A1C" w14:paraId="78AED958" w14:textId="77777777">
                      <w:pPr>
                        <w:tabs>
                          <w:tab w:val="left" w:pos="1134"/>
                        </w:tabs>
                        <w:rPr>
                          <w:rFonts w:asciiTheme="minorBidi" w:hAnsiTheme="minorBidi"/>
                          <w:color w:val="000000" w:themeColor="text1"/>
                          <w:sz w:val="24"/>
                          <w:szCs w:val="24"/>
                        </w:rPr>
                      </w:pPr>
                      <w:r w:rsidRPr="00AE6B50">
                        <w:rPr>
                          <w:rFonts w:asciiTheme="minorBidi" w:hAnsiTheme="minorBidi"/>
                          <w:color w:val="000000" w:themeColor="text1"/>
                          <w:sz w:val="24"/>
                          <w:szCs w:val="24"/>
                        </w:rPr>
                        <w:t xml:space="preserve">Mail: </w:t>
                      </w:r>
                      <w:r w:rsidRPr="00AE6B50" w:rsidR="00155411">
                        <w:rPr>
                          <w:rFonts w:asciiTheme="minorBidi" w:hAnsiTheme="minorBidi"/>
                          <w:color w:val="000000" w:themeColor="text1"/>
                          <w:sz w:val="24"/>
                          <w:szCs w:val="24"/>
                        </w:rPr>
                        <w:t xml:space="preserve"> </w:t>
                      </w:r>
                      <w:r w:rsidRPr="00AE6B50" w:rsidR="00155411">
                        <w:rPr>
                          <w:rFonts w:asciiTheme="minorBidi" w:hAnsiTheme="minorBidi"/>
                          <w:color w:val="000000" w:themeColor="text1"/>
                          <w:sz w:val="24"/>
                          <w:szCs w:val="24"/>
                        </w:rPr>
                        <w:tab/>
                      </w:r>
                      <w:hyperlink w:history="1" r:id="rId14">
                        <w:r w:rsidRPr="00F277C8" w:rsidR="00155411">
                          <w:rPr>
                            <w:rStyle w:val="Hyperlink"/>
                            <w:rFonts w:asciiTheme="minorBidi" w:hAnsiTheme="minorBidi"/>
                            <w:color w:val="auto"/>
                            <w:sz w:val="24"/>
                            <w:szCs w:val="24"/>
                          </w:rPr>
                          <w:t>niklas.haupt@miios.de</w:t>
                        </w:r>
                      </w:hyperlink>
                    </w:p>
                    <w:p w:rsidRPr="00155411" w:rsidR="00155411" w:rsidP="00F277C8" w:rsidRDefault="00155411" w14:paraId="66D4FA01" w14:textId="77777777">
                      <w:pPr>
                        <w:tabs>
                          <w:tab w:val="left" w:pos="1134"/>
                        </w:tabs>
                        <w:rPr>
                          <w:rFonts w:asciiTheme="minorBidi" w:hAnsiTheme="minorBidi"/>
                          <w:color w:val="000000" w:themeColor="text1"/>
                          <w:sz w:val="24"/>
                          <w:szCs w:val="24"/>
                          <w:lang w:val="fr-FR"/>
                        </w:rPr>
                      </w:pPr>
                      <w:r w:rsidRPr="00155411">
                        <w:rPr>
                          <w:rFonts w:asciiTheme="minorBidi" w:hAnsiTheme="minorBidi"/>
                          <w:color w:val="000000" w:themeColor="text1"/>
                          <w:sz w:val="24"/>
                          <w:szCs w:val="24"/>
                          <w:lang w:val="fr-FR"/>
                        </w:rPr>
                        <w:t xml:space="preserve">Telefon: </w:t>
                      </w:r>
                      <w:r w:rsidR="00F277C8">
                        <w:rPr>
                          <w:rFonts w:asciiTheme="minorBidi" w:hAnsiTheme="minorBidi"/>
                          <w:color w:val="000000" w:themeColor="text1"/>
                          <w:sz w:val="24"/>
                          <w:szCs w:val="24"/>
                          <w:lang w:val="fr-FR"/>
                        </w:rPr>
                        <w:tab/>
                      </w:r>
                      <w:r w:rsidRPr="00155411">
                        <w:rPr>
                          <w:rFonts w:asciiTheme="minorBidi" w:hAnsiTheme="minorBidi"/>
                          <w:color w:val="000000" w:themeColor="text1"/>
                          <w:sz w:val="24"/>
                          <w:szCs w:val="24"/>
                          <w:lang w:val="fr-FR"/>
                        </w:rPr>
                        <w:t xml:space="preserve">+49 </w:t>
                      </w:r>
                      <w:r w:rsidR="00637D99">
                        <w:rPr>
                          <w:rFonts w:asciiTheme="minorBidi" w:hAnsiTheme="minorBidi"/>
                          <w:color w:val="000000" w:themeColor="text1"/>
                          <w:sz w:val="24"/>
                          <w:szCs w:val="24"/>
                          <w:lang w:val="fr-FR"/>
                        </w:rPr>
                        <w:t>173</w:t>
                      </w:r>
                      <w:r w:rsidRPr="00155411">
                        <w:rPr>
                          <w:rFonts w:asciiTheme="minorBidi" w:hAnsiTheme="minorBidi"/>
                          <w:color w:val="000000" w:themeColor="text1"/>
                          <w:sz w:val="24"/>
                          <w:szCs w:val="24"/>
                          <w:lang w:val="fr-FR"/>
                        </w:rPr>
                        <w:t xml:space="preserve"> </w:t>
                      </w:r>
                      <w:r w:rsidR="00637D99">
                        <w:rPr>
                          <w:rFonts w:asciiTheme="minorBidi" w:hAnsiTheme="minorBidi"/>
                          <w:color w:val="000000" w:themeColor="text1"/>
                          <w:sz w:val="24"/>
                          <w:szCs w:val="24"/>
                          <w:lang w:val="fr-FR"/>
                        </w:rPr>
                        <w:t>90 22 934</w:t>
                      </w:r>
                    </w:p>
                    <w:p w:rsidRPr="00155411" w:rsidR="00F82A1C" w:rsidP="00F82A1C" w:rsidRDefault="00F82A1C" w14:paraId="1387EDEE" w14:textId="77777777">
                      <w:pPr>
                        <w:tabs>
                          <w:tab w:val="left" w:pos="851"/>
                        </w:tabs>
                        <w:rPr>
                          <w:rFonts w:asciiTheme="minorBidi" w:hAnsiTheme="minorBidi"/>
                          <w:color w:val="000000" w:themeColor="text1"/>
                          <w:sz w:val="24"/>
                          <w:szCs w:val="24"/>
                          <w:lang w:val="fr-FR"/>
                        </w:rPr>
                      </w:pPr>
                    </w:p>
                    <w:p w:rsidRPr="00155411" w:rsidR="00F82A1C" w:rsidP="00F82A1C" w:rsidRDefault="00E7621D" w14:paraId="60BF76B6" w14:textId="77777777">
                      <w:pPr>
                        <w:tabs>
                          <w:tab w:val="left" w:pos="851"/>
                        </w:tabs>
                        <w:rPr>
                          <w:rFonts w:asciiTheme="minorBidi" w:hAnsiTheme="minorBidi"/>
                          <w:color w:val="000000" w:themeColor="text1"/>
                          <w:sz w:val="24"/>
                          <w:szCs w:val="24"/>
                        </w:rPr>
                      </w:pPr>
                      <w:r w:rsidRPr="00155411">
                        <w:rPr>
                          <w:rFonts w:asciiTheme="minorBidi" w:hAnsiTheme="minorBidi"/>
                          <w:color w:val="000000" w:themeColor="text1"/>
                          <w:sz w:val="24"/>
                          <w:szCs w:val="24"/>
                        </w:rPr>
                        <w:t>Telefon</w:t>
                      </w:r>
                      <w:r w:rsidRPr="00155411" w:rsidR="00F82A1C">
                        <w:rPr>
                          <w:rFonts w:asciiTheme="minorBidi" w:hAnsiTheme="minorBidi"/>
                          <w:color w:val="000000" w:themeColor="text1"/>
                          <w:sz w:val="24"/>
                          <w:szCs w:val="24"/>
                        </w:rPr>
                        <w:t>:</w:t>
                      </w:r>
                      <w:r w:rsidRPr="00155411" w:rsidR="00F82A1C">
                        <w:rPr>
                          <w:rFonts w:asciiTheme="minorBidi" w:hAnsiTheme="minorBidi"/>
                          <w:color w:val="000000" w:themeColor="text1"/>
                          <w:sz w:val="24"/>
                          <w:szCs w:val="24"/>
                        </w:rPr>
                        <w:tab/>
                        <w:t xml:space="preserve">+49 </w:t>
                      </w:r>
                      <w:r w:rsidRPr="00155411" w:rsidR="003C0DBC">
                        <w:rPr>
                          <w:rFonts w:asciiTheme="minorBidi" w:hAnsiTheme="minorBidi"/>
                          <w:color w:val="000000" w:themeColor="text1"/>
                          <w:sz w:val="24"/>
                          <w:szCs w:val="24"/>
                        </w:rPr>
                        <w:t>911 95 35 400</w:t>
                      </w:r>
                    </w:p>
                  </w:txbxContent>
                </v:textbox>
                <w10:wrap anchorx="margin"/>
              </v:shape>
            </w:pict>
          </mc:Fallback>
        </mc:AlternateContent>
      </w:r>
    </w:p>
    <w:sectPr w:rsidR="004B2E4C" w:rsidRPr="00235A2D" w:rsidSect="00235A2D">
      <w:headerReference w:type="default" r:id="rId15"/>
      <w:pgSz w:w="11906" w:h="16838"/>
      <w:pgMar w:top="1985" w:right="1418" w:bottom="113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7138C" w14:textId="77777777" w:rsidR="00E13E1F" w:rsidRDefault="00E13E1F" w:rsidP="004B2E4C">
      <w:pPr>
        <w:spacing w:after="0" w:line="240" w:lineRule="auto"/>
      </w:pPr>
      <w:r>
        <w:separator/>
      </w:r>
    </w:p>
  </w:endnote>
  <w:endnote w:type="continuationSeparator" w:id="0">
    <w:p w14:paraId="2DC442E3" w14:textId="77777777" w:rsidR="00E13E1F" w:rsidRDefault="00E13E1F" w:rsidP="004B2E4C">
      <w:pPr>
        <w:spacing w:after="0" w:line="240" w:lineRule="auto"/>
      </w:pPr>
      <w:r>
        <w:continuationSeparator/>
      </w:r>
    </w:p>
  </w:endnote>
  <w:endnote w:type="continuationNotice" w:id="1">
    <w:p w14:paraId="02077876" w14:textId="77777777" w:rsidR="00E13E1F" w:rsidRDefault="00E13E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42FFE" w14:textId="77777777" w:rsidR="00E13E1F" w:rsidRDefault="00E13E1F" w:rsidP="004B2E4C">
      <w:pPr>
        <w:spacing w:after="0" w:line="240" w:lineRule="auto"/>
      </w:pPr>
      <w:r>
        <w:separator/>
      </w:r>
    </w:p>
  </w:footnote>
  <w:footnote w:type="continuationSeparator" w:id="0">
    <w:p w14:paraId="71C371A8" w14:textId="77777777" w:rsidR="00E13E1F" w:rsidRDefault="00E13E1F" w:rsidP="004B2E4C">
      <w:pPr>
        <w:spacing w:after="0" w:line="240" w:lineRule="auto"/>
      </w:pPr>
      <w:r>
        <w:continuationSeparator/>
      </w:r>
    </w:p>
  </w:footnote>
  <w:footnote w:type="continuationNotice" w:id="1">
    <w:p w14:paraId="0A24B3EE" w14:textId="77777777" w:rsidR="00E13E1F" w:rsidRDefault="00E13E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392AB" w14:textId="77777777" w:rsidR="004B2E4C" w:rsidRDefault="00ED601E" w:rsidP="00AE6B50">
    <w:pPr>
      <w:pStyle w:val="Kopfzeile"/>
      <w:ind w:right="110"/>
      <w:jc w:val="right"/>
      <w:rPr>
        <w:rFonts w:ascii="Century Gothic" w:hAnsi="Century Gothic"/>
        <w:color w:val="808080" w:themeColor="background1" w:themeShade="80"/>
        <w:sz w:val="24"/>
      </w:rPr>
    </w:pPr>
    <w:r w:rsidRPr="00AE6B50">
      <w:rPr>
        <w:rFonts w:ascii="Century Gothic" w:hAnsi="Century Gothic"/>
        <w:noProof/>
        <w:color w:val="808080" w:themeColor="background1" w:themeShade="80"/>
        <w:sz w:val="24"/>
        <w:lang w:eastAsia="de-DE"/>
      </w:rPr>
      <w:drawing>
        <wp:inline distT="0" distB="0" distL="0" distR="0" wp14:anchorId="653481AC" wp14:editId="2A5FA27D">
          <wp:extent cx="893090" cy="542658"/>
          <wp:effectExtent l="0" t="0" r="254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3090" cy="542658"/>
                  </a:xfrm>
                  <a:prstGeom prst="rect">
                    <a:avLst/>
                  </a:prstGeom>
                </pic:spPr>
              </pic:pic>
            </a:graphicData>
          </a:graphic>
        </wp:inline>
      </w:drawing>
    </w:r>
    <w:r w:rsidR="001F6B0F">
      <w:rPr>
        <w:noProof/>
      </w:rPr>
      <w:drawing>
        <wp:anchor distT="0" distB="0" distL="114300" distR="114300" simplePos="0" relativeHeight="251657728" behindDoc="1" locked="0" layoutInCell="1" allowOverlap="1" wp14:anchorId="31E96AAE" wp14:editId="62AE63CF">
          <wp:simplePos x="0" y="0"/>
          <wp:positionH relativeFrom="column">
            <wp:posOffset>4732655</wp:posOffset>
          </wp:positionH>
          <wp:positionV relativeFrom="paragraph">
            <wp:posOffset>15240</wp:posOffset>
          </wp:positionV>
          <wp:extent cx="908050" cy="508635"/>
          <wp:effectExtent l="0" t="0" r="0" b="0"/>
          <wp:wrapThrough wrapText="bothSides">
            <wp:wrapPolygon edited="0">
              <wp:start x="0" y="0"/>
              <wp:lineTo x="0" y="21034"/>
              <wp:lineTo x="21449" y="21034"/>
              <wp:lineTo x="21449" y="0"/>
              <wp:lineTo x="0" y="0"/>
            </wp:wrapPolygon>
          </wp:wrapThrough>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508635"/>
                  </a:xfrm>
                  <a:prstGeom prst="rect">
                    <a:avLst/>
                  </a:prstGeom>
                  <a:noFill/>
                </pic:spPr>
              </pic:pic>
            </a:graphicData>
          </a:graphic>
          <wp14:sizeRelH relativeFrom="page">
            <wp14:pctWidth>0</wp14:pctWidth>
          </wp14:sizeRelH>
          <wp14:sizeRelV relativeFrom="page">
            <wp14:pctHeight>0</wp14:pctHeight>
          </wp14:sizeRelV>
        </wp:anchor>
      </w:drawing>
    </w:r>
  </w:p>
  <w:p w14:paraId="52CE7426" w14:textId="77777777" w:rsidR="004B2E4C" w:rsidRDefault="004B2E4C" w:rsidP="00AE6B50">
    <w:pPr>
      <w:pStyle w:val="Kopfzeile"/>
      <w:jc w:val="right"/>
      <w:rPr>
        <w:rFonts w:ascii="Century Gothic" w:hAnsi="Century Gothic"/>
        <w:color w:val="808080" w:themeColor="background1" w:themeShade="80"/>
        <w:sz w:val="24"/>
      </w:rPr>
    </w:pPr>
  </w:p>
  <w:p w14:paraId="554AC153" w14:textId="77777777" w:rsidR="004B2E4C" w:rsidRPr="00D170B7" w:rsidRDefault="004B2E4C" w:rsidP="004B2E4C">
    <w:pPr>
      <w:pStyle w:val="Kopfzeile"/>
      <w:rPr>
        <w:rFonts w:ascii="Arial" w:hAnsi="Arial" w:cs="Arial"/>
        <w:color w:val="808080" w:themeColor="background1" w:themeShade="80"/>
        <w:sz w:val="24"/>
      </w:rPr>
    </w:pPr>
    <w:r w:rsidRPr="00D170B7">
      <w:rPr>
        <w:rFonts w:ascii="Arial" w:hAnsi="Arial" w:cs="Arial"/>
        <w:color w:val="808080" w:themeColor="background1" w:themeShade="80"/>
        <w:sz w:val="24"/>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6A6D"/>
    <w:multiLevelType w:val="hybridMultilevel"/>
    <w:tmpl w:val="34400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957FE5"/>
    <w:multiLevelType w:val="hybridMultilevel"/>
    <w:tmpl w:val="6ADCD15A"/>
    <w:lvl w:ilvl="0" w:tplc="F596FB46">
      <w:numFmt w:val="bullet"/>
      <w:lvlText w:val="•"/>
      <w:lvlJc w:val="left"/>
      <w:pPr>
        <w:ind w:left="1065" w:hanging="705"/>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E40E14"/>
    <w:multiLevelType w:val="hybridMultilevel"/>
    <w:tmpl w:val="95901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E476B2"/>
    <w:multiLevelType w:val="hybridMultilevel"/>
    <w:tmpl w:val="F02A41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1A54012"/>
    <w:multiLevelType w:val="hybridMultilevel"/>
    <w:tmpl w:val="4F004790"/>
    <w:lvl w:ilvl="0" w:tplc="F596FB46">
      <w:numFmt w:val="bullet"/>
      <w:lvlText w:val="•"/>
      <w:lvlJc w:val="left"/>
      <w:pPr>
        <w:ind w:left="1065" w:hanging="705"/>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795E11"/>
    <w:multiLevelType w:val="hybridMultilevel"/>
    <w:tmpl w:val="19C4D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4753534">
    <w:abstractNumId w:val="0"/>
  </w:num>
  <w:num w:numId="2" w16cid:durableId="1939368384">
    <w:abstractNumId w:val="1"/>
  </w:num>
  <w:num w:numId="3" w16cid:durableId="1361125734">
    <w:abstractNumId w:val="4"/>
  </w:num>
  <w:num w:numId="4" w16cid:durableId="411270631">
    <w:abstractNumId w:val="2"/>
  </w:num>
  <w:num w:numId="5" w16cid:durableId="1443915269">
    <w:abstractNumId w:val="5"/>
  </w:num>
  <w:num w:numId="6" w16cid:durableId="934174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4C"/>
    <w:rsid w:val="000030EE"/>
    <w:rsid w:val="00011D30"/>
    <w:rsid w:val="00012FE5"/>
    <w:rsid w:val="0001735F"/>
    <w:rsid w:val="0002459F"/>
    <w:rsid w:val="0005463F"/>
    <w:rsid w:val="000A1D6C"/>
    <w:rsid w:val="000C1482"/>
    <w:rsid w:val="000D1F14"/>
    <w:rsid w:val="00101080"/>
    <w:rsid w:val="00123AF6"/>
    <w:rsid w:val="00134B49"/>
    <w:rsid w:val="00155411"/>
    <w:rsid w:val="00161A2B"/>
    <w:rsid w:val="001711C4"/>
    <w:rsid w:val="00171945"/>
    <w:rsid w:val="0019699A"/>
    <w:rsid w:val="001A57F7"/>
    <w:rsid w:val="001A77C1"/>
    <w:rsid w:val="001C17D7"/>
    <w:rsid w:val="001C3969"/>
    <w:rsid w:val="001C4722"/>
    <w:rsid w:val="001C6BF8"/>
    <w:rsid w:val="001D0EB2"/>
    <w:rsid w:val="001D0FE9"/>
    <w:rsid w:val="001D6171"/>
    <w:rsid w:val="001E6A75"/>
    <w:rsid w:val="001F6B0F"/>
    <w:rsid w:val="002136DF"/>
    <w:rsid w:val="002148C9"/>
    <w:rsid w:val="00234A9E"/>
    <w:rsid w:val="00235A2D"/>
    <w:rsid w:val="002368BF"/>
    <w:rsid w:val="002427CE"/>
    <w:rsid w:val="002429B6"/>
    <w:rsid w:val="002500BF"/>
    <w:rsid w:val="00251C7E"/>
    <w:rsid w:val="00274E1D"/>
    <w:rsid w:val="00277E54"/>
    <w:rsid w:val="00285B2B"/>
    <w:rsid w:val="002939B2"/>
    <w:rsid w:val="002B02BF"/>
    <w:rsid w:val="002F4B65"/>
    <w:rsid w:val="00311DB6"/>
    <w:rsid w:val="003342FA"/>
    <w:rsid w:val="00344664"/>
    <w:rsid w:val="003735D2"/>
    <w:rsid w:val="00395551"/>
    <w:rsid w:val="003A168E"/>
    <w:rsid w:val="003C0DBC"/>
    <w:rsid w:val="003C2C3D"/>
    <w:rsid w:val="003C2FDE"/>
    <w:rsid w:val="003C458A"/>
    <w:rsid w:val="003F7B4F"/>
    <w:rsid w:val="00411E01"/>
    <w:rsid w:val="0041217B"/>
    <w:rsid w:val="00414FD2"/>
    <w:rsid w:val="004450C5"/>
    <w:rsid w:val="00455942"/>
    <w:rsid w:val="00462B8D"/>
    <w:rsid w:val="0047091E"/>
    <w:rsid w:val="00471D1D"/>
    <w:rsid w:val="00496646"/>
    <w:rsid w:val="004A371A"/>
    <w:rsid w:val="004A3801"/>
    <w:rsid w:val="004B2E4C"/>
    <w:rsid w:val="004C769E"/>
    <w:rsid w:val="004D1F02"/>
    <w:rsid w:val="004D2764"/>
    <w:rsid w:val="005003BA"/>
    <w:rsid w:val="00500599"/>
    <w:rsid w:val="00504D7F"/>
    <w:rsid w:val="00512E82"/>
    <w:rsid w:val="00532751"/>
    <w:rsid w:val="00543027"/>
    <w:rsid w:val="00544BDA"/>
    <w:rsid w:val="0055216E"/>
    <w:rsid w:val="00566494"/>
    <w:rsid w:val="00575430"/>
    <w:rsid w:val="00587E10"/>
    <w:rsid w:val="005A7912"/>
    <w:rsid w:val="005B28F5"/>
    <w:rsid w:val="005C63AE"/>
    <w:rsid w:val="005D0D6D"/>
    <w:rsid w:val="005D123E"/>
    <w:rsid w:val="005D58C2"/>
    <w:rsid w:val="00605894"/>
    <w:rsid w:val="00613429"/>
    <w:rsid w:val="0062049F"/>
    <w:rsid w:val="006227B1"/>
    <w:rsid w:val="00637D99"/>
    <w:rsid w:val="00640E73"/>
    <w:rsid w:val="00675B29"/>
    <w:rsid w:val="00687137"/>
    <w:rsid w:val="006B19E8"/>
    <w:rsid w:val="006B5FB2"/>
    <w:rsid w:val="006C1F1A"/>
    <w:rsid w:val="006D57EA"/>
    <w:rsid w:val="006D71AA"/>
    <w:rsid w:val="006F20F9"/>
    <w:rsid w:val="007155A8"/>
    <w:rsid w:val="00741C3C"/>
    <w:rsid w:val="00750CC6"/>
    <w:rsid w:val="00765D4B"/>
    <w:rsid w:val="00780FDC"/>
    <w:rsid w:val="0078506C"/>
    <w:rsid w:val="0079123C"/>
    <w:rsid w:val="007934F4"/>
    <w:rsid w:val="007C77B9"/>
    <w:rsid w:val="007D71CB"/>
    <w:rsid w:val="007F2CEC"/>
    <w:rsid w:val="008060EA"/>
    <w:rsid w:val="0082004E"/>
    <w:rsid w:val="00833876"/>
    <w:rsid w:val="00852528"/>
    <w:rsid w:val="008705D0"/>
    <w:rsid w:val="008A3959"/>
    <w:rsid w:val="008A583A"/>
    <w:rsid w:val="008B1FB8"/>
    <w:rsid w:val="00913C9A"/>
    <w:rsid w:val="00923E55"/>
    <w:rsid w:val="00934D96"/>
    <w:rsid w:val="00966796"/>
    <w:rsid w:val="00975383"/>
    <w:rsid w:val="00981DB0"/>
    <w:rsid w:val="009A1211"/>
    <w:rsid w:val="009A1862"/>
    <w:rsid w:val="009B08D3"/>
    <w:rsid w:val="009C3DE3"/>
    <w:rsid w:val="009C5B4E"/>
    <w:rsid w:val="009D7400"/>
    <w:rsid w:val="009F3680"/>
    <w:rsid w:val="009F3CA1"/>
    <w:rsid w:val="009F49DD"/>
    <w:rsid w:val="009F6A16"/>
    <w:rsid w:val="00A15BE3"/>
    <w:rsid w:val="00A40E7E"/>
    <w:rsid w:val="00AB0CBC"/>
    <w:rsid w:val="00AB2F7C"/>
    <w:rsid w:val="00AC629E"/>
    <w:rsid w:val="00AD3EF9"/>
    <w:rsid w:val="00AE50EA"/>
    <w:rsid w:val="00AE6B50"/>
    <w:rsid w:val="00B07FDB"/>
    <w:rsid w:val="00B141D5"/>
    <w:rsid w:val="00B44331"/>
    <w:rsid w:val="00B514D6"/>
    <w:rsid w:val="00B5469A"/>
    <w:rsid w:val="00B65C2D"/>
    <w:rsid w:val="00B850FF"/>
    <w:rsid w:val="00BA0B4A"/>
    <w:rsid w:val="00BA0CA2"/>
    <w:rsid w:val="00BA667F"/>
    <w:rsid w:val="00BB0977"/>
    <w:rsid w:val="00BB2F03"/>
    <w:rsid w:val="00BB3327"/>
    <w:rsid w:val="00BB3DC0"/>
    <w:rsid w:val="00BC5D6D"/>
    <w:rsid w:val="00BF061B"/>
    <w:rsid w:val="00C21BD9"/>
    <w:rsid w:val="00C25B5F"/>
    <w:rsid w:val="00C61BAE"/>
    <w:rsid w:val="00C70D02"/>
    <w:rsid w:val="00C93739"/>
    <w:rsid w:val="00CC4EE1"/>
    <w:rsid w:val="00CE37CF"/>
    <w:rsid w:val="00CF062A"/>
    <w:rsid w:val="00CF7E6D"/>
    <w:rsid w:val="00D130C7"/>
    <w:rsid w:val="00D15452"/>
    <w:rsid w:val="00D170B7"/>
    <w:rsid w:val="00D421C5"/>
    <w:rsid w:val="00D438C5"/>
    <w:rsid w:val="00D54017"/>
    <w:rsid w:val="00D565DC"/>
    <w:rsid w:val="00D65BEF"/>
    <w:rsid w:val="00D66CDD"/>
    <w:rsid w:val="00D753E7"/>
    <w:rsid w:val="00D8169B"/>
    <w:rsid w:val="00D944CB"/>
    <w:rsid w:val="00D951C7"/>
    <w:rsid w:val="00DB0685"/>
    <w:rsid w:val="00DD73BA"/>
    <w:rsid w:val="00DE1D1D"/>
    <w:rsid w:val="00E05DB1"/>
    <w:rsid w:val="00E13E1F"/>
    <w:rsid w:val="00E15852"/>
    <w:rsid w:val="00E30A91"/>
    <w:rsid w:val="00E4272D"/>
    <w:rsid w:val="00E5536E"/>
    <w:rsid w:val="00E612BF"/>
    <w:rsid w:val="00E70864"/>
    <w:rsid w:val="00E7621D"/>
    <w:rsid w:val="00EB5346"/>
    <w:rsid w:val="00EC7C3E"/>
    <w:rsid w:val="00ED1B9E"/>
    <w:rsid w:val="00ED601E"/>
    <w:rsid w:val="00ED68CD"/>
    <w:rsid w:val="00EE611C"/>
    <w:rsid w:val="00EF4B83"/>
    <w:rsid w:val="00F02C0A"/>
    <w:rsid w:val="00F078CD"/>
    <w:rsid w:val="00F277C8"/>
    <w:rsid w:val="00F33F85"/>
    <w:rsid w:val="00F6064E"/>
    <w:rsid w:val="00F712CB"/>
    <w:rsid w:val="00F82112"/>
    <w:rsid w:val="00F82A1C"/>
    <w:rsid w:val="00F844EA"/>
    <w:rsid w:val="00F84E89"/>
    <w:rsid w:val="00FB11B7"/>
    <w:rsid w:val="00FC74C8"/>
    <w:rsid w:val="00FD5761"/>
    <w:rsid w:val="00FF0EFC"/>
    <w:rsid w:val="22C29BE0"/>
    <w:rsid w:val="48F62BC6"/>
    <w:rsid w:val="58370721"/>
    <w:rsid w:val="5E59325A"/>
    <w:rsid w:val="67967427"/>
    <w:rsid w:val="7A6DAE3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C7287"/>
  <w15:docId w15:val="{9C954286-7246-C249-A29C-8A50696C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6B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2E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2E4C"/>
  </w:style>
  <w:style w:type="paragraph" w:styleId="Fuzeile">
    <w:name w:val="footer"/>
    <w:basedOn w:val="Standard"/>
    <w:link w:val="FuzeileZchn"/>
    <w:uiPriority w:val="99"/>
    <w:unhideWhenUsed/>
    <w:rsid w:val="004B2E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2E4C"/>
  </w:style>
  <w:style w:type="paragraph" w:styleId="Listenabsatz">
    <w:name w:val="List Paragraph"/>
    <w:basedOn w:val="Standard"/>
    <w:uiPriority w:val="34"/>
    <w:qFormat/>
    <w:rsid w:val="00923E55"/>
    <w:pPr>
      <w:ind w:left="720"/>
      <w:contextualSpacing/>
    </w:pPr>
  </w:style>
  <w:style w:type="character" w:styleId="Hyperlink">
    <w:name w:val="Hyperlink"/>
    <w:basedOn w:val="Absatz-Standardschriftart"/>
    <w:uiPriority w:val="99"/>
    <w:unhideWhenUsed/>
    <w:rsid w:val="00500599"/>
    <w:rPr>
      <w:color w:val="0563C1" w:themeColor="hyperlink"/>
      <w:u w:val="single"/>
    </w:rPr>
  </w:style>
  <w:style w:type="paragraph" w:styleId="Sprechblasentext">
    <w:name w:val="Balloon Text"/>
    <w:basedOn w:val="Standard"/>
    <w:link w:val="SprechblasentextZchn"/>
    <w:uiPriority w:val="99"/>
    <w:semiHidden/>
    <w:unhideWhenUsed/>
    <w:rsid w:val="003735D2"/>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735D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170B7"/>
    <w:rPr>
      <w:sz w:val="16"/>
      <w:szCs w:val="16"/>
    </w:rPr>
  </w:style>
  <w:style w:type="paragraph" w:styleId="Kommentartext">
    <w:name w:val="annotation text"/>
    <w:basedOn w:val="Standard"/>
    <w:link w:val="KommentartextZchn"/>
    <w:uiPriority w:val="99"/>
    <w:semiHidden/>
    <w:unhideWhenUsed/>
    <w:rsid w:val="00D170B7"/>
    <w:pPr>
      <w:spacing w:after="0" w:line="240" w:lineRule="auto"/>
    </w:pPr>
    <w:rPr>
      <w:rFonts w:eastAsiaTheme="minorEastAsia"/>
      <w:sz w:val="20"/>
      <w:szCs w:val="20"/>
      <w:lang w:eastAsia="zh-CN"/>
    </w:rPr>
  </w:style>
  <w:style w:type="character" w:customStyle="1" w:styleId="KommentartextZchn">
    <w:name w:val="Kommentartext Zchn"/>
    <w:basedOn w:val="Absatz-Standardschriftart"/>
    <w:link w:val="Kommentartext"/>
    <w:uiPriority w:val="99"/>
    <w:semiHidden/>
    <w:rsid w:val="00D170B7"/>
    <w:rPr>
      <w:rFonts w:eastAsiaTheme="minorEastAsia"/>
      <w:sz w:val="20"/>
      <w:szCs w:val="20"/>
      <w:lang w:eastAsia="zh-CN"/>
    </w:rPr>
  </w:style>
  <w:style w:type="paragraph" w:styleId="StandardWeb">
    <w:name w:val="Normal (Web)"/>
    <w:basedOn w:val="Standard"/>
    <w:uiPriority w:val="99"/>
    <w:unhideWhenUsed/>
    <w:rsid w:val="00D170B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ichtaufgelsteErwhnung1">
    <w:name w:val="Nicht aufgelöste Erwähnung1"/>
    <w:basedOn w:val="Absatz-Standardschriftart"/>
    <w:uiPriority w:val="99"/>
    <w:semiHidden/>
    <w:unhideWhenUsed/>
    <w:rsid w:val="00155411"/>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3C2FDE"/>
    <w:pPr>
      <w:spacing w:after="160"/>
    </w:pPr>
    <w:rPr>
      <w:rFonts w:eastAsiaTheme="minorHAnsi"/>
      <w:b/>
      <w:bCs/>
      <w:lang w:eastAsia="en-US"/>
    </w:rPr>
  </w:style>
  <w:style w:type="character" w:customStyle="1" w:styleId="KommentarthemaZchn">
    <w:name w:val="Kommentarthema Zchn"/>
    <w:basedOn w:val="KommentartextZchn"/>
    <w:link w:val="Kommentarthema"/>
    <w:uiPriority w:val="99"/>
    <w:semiHidden/>
    <w:rsid w:val="003C2FDE"/>
    <w:rPr>
      <w:rFonts w:eastAsiaTheme="minorEastAsia"/>
      <w:b/>
      <w:bCs/>
      <w:sz w:val="20"/>
      <w:szCs w:val="20"/>
      <w:lang w:eastAsia="zh-CN"/>
    </w:rPr>
  </w:style>
  <w:style w:type="character" w:styleId="NichtaufgelsteErwhnung">
    <w:name w:val="Unresolved Mention"/>
    <w:basedOn w:val="Absatz-Standardschriftart"/>
    <w:uiPriority w:val="99"/>
    <w:semiHidden/>
    <w:unhideWhenUsed/>
    <w:rsid w:val="00E4272D"/>
    <w:rPr>
      <w:color w:val="605E5C"/>
      <w:shd w:val="clear" w:color="auto" w:fill="E1DFDD"/>
    </w:rPr>
  </w:style>
  <w:style w:type="paragraph" w:styleId="berarbeitung">
    <w:name w:val="Revision"/>
    <w:hidden/>
    <w:uiPriority w:val="99"/>
    <w:semiHidden/>
    <w:rsid w:val="008060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12188">
      <w:bodyDiv w:val="1"/>
      <w:marLeft w:val="0"/>
      <w:marRight w:val="0"/>
      <w:marTop w:val="0"/>
      <w:marBottom w:val="0"/>
      <w:divBdr>
        <w:top w:val="none" w:sz="0" w:space="0" w:color="auto"/>
        <w:left w:val="none" w:sz="0" w:space="0" w:color="auto"/>
        <w:bottom w:val="none" w:sz="0" w:space="0" w:color="auto"/>
        <w:right w:val="none" w:sz="0" w:space="0" w:color="auto"/>
      </w:divBdr>
      <w:divsChild>
        <w:div w:id="707225140">
          <w:marLeft w:val="0"/>
          <w:marRight w:val="0"/>
          <w:marTop w:val="0"/>
          <w:marBottom w:val="0"/>
          <w:divBdr>
            <w:top w:val="none" w:sz="0" w:space="0" w:color="auto"/>
            <w:left w:val="none" w:sz="0" w:space="0" w:color="auto"/>
            <w:bottom w:val="none" w:sz="0" w:space="0" w:color="auto"/>
            <w:right w:val="none" w:sz="0" w:space="0" w:color="auto"/>
          </w:divBdr>
          <w:divsChild>
            <w:div w:id="399985971">
              <w:marLeft w:val="0"/>
              <w:marRight w:val="0"/>
              <w:marTop w:val="0"/>
              <w:marBottom w:val="0"/>
              <w:divBdr>
                <w:top w:val="none" w:sz="0" w:space="0" w:color="auto"/>
                <w:left w:val="none" w:sz="0" w:space="0" w:color="auto"/>
                <w:bottom w:val="none" w:sz="0" w:space="0" w:color="auto"/>
                <w:right w:val="none" w:sz="0" w:space="0" w:color="auto"/>
              </w:divBdr>
              <w:divsChild>
                <w:div w:id="1573731533">
                  <w:marLeft w:val="0"/>
                  <w:marRight w:val="0"/>
                  <w:marTop w:val="0"/>
                  <w:marBottom w:val="0"/>
                  <w:divBdr>
                    <w:top w:val="none" w:sz="0" w:space="0" w:color="auto"/>
                    <w:left w:val="none" w:sz="0" w:space="0" w:color="auto"/>
                    <w:bottom w:val="none" w:sz="0" w:space="0" w:color="auto"/>
                    <w:right w:val="none" w:sz="0" w:space="0" w:color="auto"/>
                  </w:divBdr>
                  <w:divsChild>
                    <w:div w:id="9765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14134">
      <w:bodyDiv w:val="1"/>
      <w:marLeft w:val="0"/>
      <w:marRight w:val="0"/>
      <w:marTop w:val="0"/>
      <w:marBottom w:val="0"/>
      <w:divBdr>
        <w:top w:val="none" w:sz="0" w:space="0" w:color="auto"/>
        <w:left w:val="none" w:sz="0" w:space="0" w:color="auto"/>
        <w:bottom w:val="none" w:sz="0" w:space="0" w:color="auto"/>
        <w:right w:val="none" w:sz="0" w:space="0" w:color="auto"/>
      </w:divBdr>
      <w:divsChild>
        <w:div w:id="2039577746">
          <w:marLeft w:val="0"/>
          <w:marRight w:val="0"/>
          <w:marTop w:val="0"/>
          <w:marBottom w:val="0"/>
          <w:divBdr>
            <w:top w:val="none" w:sz="0" w:space="0" w:color="auto"/>
            <w:left w:val="none" w:sz="0" w:space="0" w:color="auto"/>
            <w:bottom w:val="none" w:sz="0" w:space="0" w:color="auto"/>
            <w:right w:val="none" w:sz="0" w:space="0" w:color="auto"/>
          </w:divBdr>
          <w:divsChild>
            <w:div w:id="1182939416">
              <w:marLeft w:val="0"/>
              <w:marRight w:val="0"/>
              <w:marTop w:val="0"/>
              <w:marBottom w:val="0"/>
              <w:divBdr>
                <w:top w:val="none" w:sz="0" w:space="0" w:color="auto"/>
                <w:left w:val="none" w:sz="0" w:space="0" w:color="auto"/>
                <w:bottom w:val="none" w:sz="0" w:space="0" w:color="auto"/>
                <w:right w:val="none" w:sz="0" w:space="0" w:color="auto"/>
              </w:divBdr>
              <w:divsChild>
                <w:div w:id="1901943673">
                  <w:marLeft w:val="0"/>
                  <w:marRight w:val="0"/>
                  <w:marTop w:val="0"/>
                  <w:marBottom w:val="0"/>
                  <w:divBdr>
                    <w:top w:val="none" w:sz="0" w:space="0" w:color="auto"/>
                    <w:left w:val="none" w:sz="0" w:space="0" w:color="auto"/>
                    <w:bottom w:val="none" w:sz="0" w:space="0" w:color="auto"/>
                    <w:right w:val="none" w:sz="0" w:space="0" w:color="auto"/>
                  </w:divBdr>
                  <w:divsChild>
                    <w:div w:id="18026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348894">
      <w:bodyDiv w:val="1"/>
      <w:marLeft w:val="0"/>
      <w:marRight w:val="0"/>
      <w:marTop w:val="0"/>
      <w:marBottom w:val="0"/>
      <w:divBdr>
        <w:top w:val="none" w:sz="0" w:space="0" w:color="auto"/>
        <w:left w:val="none" w:sz="0" w:space="0" w:color="auto"/>
        <w:bottom w:val="none" w:sz="0" w:space="0" w:color="auto"/>
        <w:right w:val="none" w:sz="0" w:space="0" w:color="auto"/>
      </w:divBdr>
    </w:div>
    <w:div w:id="1000354915">
      <w:bodyDiv w:val="1"/>
      <w:marLeft w:val="0"/>
      <w:marRight w:val="0"/>
      <w:marTop w:val="0"/>
      <w:marBottom w:val="0"/>
      <w:divBdr>
        <w:top w:val="none" w:sz="0" w:space="0" w:color="auto"/>
        <w:left w:val="none" w:sz="0" w:space="0" w:color="auto"/>
        <w:bottom w:val="none" w:sz="0" w:space="0" w:color="auto"/>
        <w:right w:val="none" w:sz="0" w:space="0" w:color="auto"/>
      </w:divBdr>
    </w:div>
    <w:div w:id="1478261886">
      <w:bodyDiv w:val="1"/>
      <w:marLeft w:val="0"/>
      <w:marRight w:val="0"/>
      <w:marTop w:val="0"/>
      <w:marBottom w:val="0"/>
      <w:divBdr>
        <w:top w:val="none" w:sz="0" w:space="0" w:color="auto"/>
        <w:left w:val="none" w:sz="0" w:space="0" w:color="auto"/>
        <w:bottom w:val="none" w:sz="0" w:space="0" w:color="auto"/>
        <w:right w:val="none" w:sz="0" w:space="0" w:color="auto"/>
      </w:divBdr>
      <w:divsChild>
        <w:div w:id="1685014966">
          <w:marLeft w:val="0"/>
          <w:marRight w:val="0"/>
          <w:marTop w:val="0"/>
          <w:marBottom w:val="0"/>
          <w:divBdr>
            <w:top w:val="none" w:sz="0" w:space="0" w:color="auto"/>
            <w:left w:val="none" w:sz="0" w:space="0" w:color="auto"/>
            <w:bottom w:val="none" w:sz="0" w:space="0" w:color="auto"/>
            <w:right w:val="none" w:sz="0" w:space="0" w:color="auto"/>
          </w:divBdr>
          <w:divsChild>
            <w:div w:id="858935377">
              <w:marLeft w:val="0"/>
              <w:marRight w:val="0"/>
              <w:marTop w:val="0"/>
              <w:marBottom w:val="0"/>
              <w:divBdr>
                <w:top w:val="none" w:sz="0" w:space="0" w:color="auto"/>
                <w:left w:val="none" w:sz="0" w:space="0" w:color="auto"/>
                <w:bottom w:val="none" w:sz="0" w:space="0" w:color="auto"/>
                <w:right w:val="none" w:sz="0" w:space="0" w:color="auto"/>
              </w:divBdr>
              <w:divsChild>
                <w:div w:id="523830610">
                  <w:marLeft w:val="0"/>
                  <w:marRight w:val="0"/>
                  <w:marTop w:val="0"/>
                  <w:marBottom w:val="0"/>
                  <w:divBdr>
                    <w:top w:val="none" w:sz="0" w:space="0" w:color="auto"/>
                    <w:left w:val="none" w:sz="0" w:space="0" w:color="auto"/>
                    <w:bottom w:val="none" w:sz="0" w:space="0" w:color="auto"/>
                    <w:right w:val="none" w:sz="0" w:space="0" w:color="auto"/>
                  </w:divBdr>
                  <w:divsChild>
                    <w:div w:id="18362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1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klas.haupt@miios.de" TargetMode="External"/><Relationship Id="rId3" Type="http://schemas.openxmlformats.org/officeDocument/2006/relationships/settings" Target="settings.xml"/><Relationship Id="rId7" Type="http://schemas.openxmlformats.org/officeDocument/2006/relationships/hyperlink" Target="http://www.focus-caravaning.de"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eber@gsr-unternehmensberatung.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weber@gsr-unternehmensberatung.de"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mailto:niklas.haupt@miios.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4782</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Heise</dc:creator>
  <cp:keywords/>
  <dc:description/>
  <cp:lastModifiedBy>Madeleine Murschel</cp:lastModifiedBy>
  <cp:revision>9</cp:revision>
  <cp:lastPrinted>2024-11-25T12:40:00Z</cp:lastPrinted>
  <dcterms:created xsi:type="dcterms:W3CDTF">2024-11-25T08:19:00Z</dcterms:created>
  <dcterms:modified xsi:type="dcterms:W3CDTF">2024-11-25T12:42:00Z</dcterms:modified>
</cp:coreProperties>
</file>