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EC7C3E" w:rsidR="004B2E4C" w:rsidP="004B2E4C" w:rsidRDefault="00234A9E" w14:paraId="5063D457" w14:textId="5B749DB4">
      <w:pPr>
        <w:jc w:val="right"/>
        <w:rPr>
          <w:rFonts w:ascii="Arial" w:hAnsi="Arial" w:cs="Arial"/>
          <w:sz w:val="20"/>
          <w:szCs w:val="20"/>
        </w:rPr>
      </w:pPr>
      <w:r>
        <w:br/>
      </w:r>
      <w:r w:rsidRPr="00EC7C3E" w:rsidR="007934F4">
        <w:rPr>
          <w:rFonts w:ascii="Arial" w:hAnsi="Arial" w:cs="Arial"/>
          <w:sz w:val="20"/>
          <w:szCs w:val="20"/>
        </w:rPr>
        <w:t>Augsburg</w:t>
      </w:r>
      <w:r w:rsidRPr="00EC7C3E" w:rsidR="00D170B7">
        <w:rPr>
          <w:rFonts w:ascii="Arial" w:hAnsi="Arial" w:cs="Arial"/>
          <w:sz w:val="20"/>
          <w:szCs w:val="20"/>
        </w:rPr>
        <w:t>/Schwaig</w:t>
      </w:r>
      <w:r w:rsidRPr="00EC7C3E" w:rsidR="0001735F">
        <w:rPr>
          <w:rFonts w:ascii="Arial" w:hAnsi="Arial" w:cs="Arial"/>
          <w:sz w:val="20"/>
          <w:szCs w:val="20"/>
        </w:rPr>
        <w:t xml:space="preserve"> </w:t>
      </w:r>
      <w:r w:rsidR="00156B69">
        <w:rPr>
          <w:rFonts w:ascii="Arial" w:hAnsi="Arial" w:cs="Arial"/>
          <w:sz w:val="20"/>
          <w:szCs w:val="20"/>
        </w:rPr>
        <w:t>28. Mai 2025</w:t>
      </w:r>
    </w:p>
    <w:p w:rsidRPr="00EC7C3E" w:rsidR="00155411" w:rsidP="00234A9E" w:rsidRDefault="00155411" w14:paraId="20D5E2E0" w14:textId="77777777">
      <w:pPr>
        <w:ind w:right="220"/>
        <w:rPr>
          <w:rFonts w:ascii="Arial" w:hAnsi="Arial" w:cs="Arial"/>
          <w:sz w:val="20"/>
          <w:szCs w:val="20"/>
        </w:rPr>
      </w:pPr>
    </w:p>
    <w:p w:rsidRPr="00235A2D" w:rsidR="004D2764" w:rsidP="004D2764" w:rsidRDefault="0033718E" w14:paraId="486D79F9" w14:textId="543B4638">
      <w:pPr>
        <w:rPr>
          <w:rFonts w:ascii="Arial" w:hAnsi="Arial" w:cs="Arial"/>
          <w:b w:val="1"/>
          <w:bCs w:val="1"/>
          <w:sz w:val="26"/>
          <w:szCs w:val="26"/>
        </w:rPr>
      </w:pPr>
      <w:r w:rsidRPr="5C6330DB" w:rsidR="0033718E">
        <w:rPr>
          <w:rFonts w:ascii="Arial" w:hAnsi="Arial" w:cs="Arial"/>
          <w:b w:val="1"/>
          <w:bCs w:val="1"/>
          <w:sz w:val="26"/>
          <w:szCs w:val="26"/>
        </w:rPr>
        <w:t xml:space="preserve">Reisemobile und Wohnwagen: </w:t>
      </w:r>
      <w:r w:rsidRPr="5C6330DB" w:rsidR="6500FA7E">
        <w:rPr>
          <w:rFonts w:ascii="Arial" w:hAnsi="Arial" w:cs="Arial"/>
          <w:b w:val="1"/>
          <w:bCs w:val="1"/>
          <w:sz w:val="26"/>
          <w:szCs w:val="26"/>
        </w:rPr>
        <w:t>Markt zeigt zwei Gesichter</w:t>
      </w:r>
      <w:r w:rsidRPr="5C6330DB" w:rsidR="0033718E">
        <w:rPr>
          <w:rFonts w:ascii="Arial" w:hAnsi="Arial" w:cs="Arial"/>
          <w:b w:val="1"/>
          <w:bCs w:val="1"/>
          <w:sz w:val="26"/>
          <w:szCs w:val="26"/>
        </w:rPr>
        <w:t xml:space="preserve"> </w:t>
      </w:r>
    </w:p>
    <w:p w:rsidR="008D0056" w:rsidP="0033718E" w:rsidRDefault="0033718E" w14:paraId="76A14478" w14:textId="458BF3AA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Verkäufe zufriedenstellend, Margen </w:t>
      </w:r>
      <w:r w:rsidR="007D0152">
        <w:rPr>
          <w:rFonts w:ascii="Arial" w:hAnsi="Arial" w:cs="Arial"/>
          <w:sz w:val="24"/>
          <w:szCs w:val="24"/>
        </w:rPr>
        <w:t xml:space="preserve">derzeit </w:t>
      </w:r>
      <w:r>
        <w:rPr>
          <w:rFonts w:ascii="Arial" w:hAnsi="Arial" w:cs="Arial"/>
          <w:sz w:val="24"/>
          <w:szCs w:val="24"/>
        </w:rPr>
        <w:t xml:space="preserve">nicht. </w:t>
      </w:r>
    </w:p>
    <w:p w:rsidR="00EC2F94" w:rsidP="00A12B27" w:rsidRDefault="00A12B27" w14:paraId="7671FD75" w14:textId="1ABA1F64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Vermietungsgeschäft als Chance für den Handel</w:t>
      </w:r>
    </w:p>
    <w:p w:rsidRPr="00B55A94" w:rsidR="007D724C" w:rsidP="0033718E" w:rsidRDefault="005B1557" w14:paraId="3CEA71B0" w14:textId="1EB349DA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Gebrauchtwagenmarkt weiter stark</w:t>
      </w:r>
    </w:p>
    <w:p w:rsidRPr="00EC7C3E" w:rsidR="004D2764" w:rsidP="004D2764" w:rsidRDefault="004C0FF2" w14:paraId="68F2B475" w14:textId="778FCD18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Investitionsbereitschaft der Händler nach wie vor gegeben</w:t>
      </w:r>
    </w:p>
    <w:p w:rsidR="00553091" w:rsidP="06DF7B67" w:rsidRDefault="008060EA" w14:paraId="2615EA80" w14:textId="3214A633">
      <w:pPr>
        <w:pStyle w:val="StandardWeb"/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Die </w:t>
      </w:r>
      <w:r w:rsidR="00012FE5">
        <w:rPr>
          <w:rFonts w:ascii="Arial" w:hAnsi="Arial" w:cs="Arial"/>
          <w:b/>
          <w:bCs/>
        </w:rPr>
        <w:t>Focus</w:t>
      </w:r>
      <w:r w:rsidRPr="00012FE5" w:rsidR="00012FE5">
        <w:rPr>
          <w:rFonts w:ascii="Arial" w:hAnsi="Arial" w:cs="Arial"/>
          <w:b/>
          <w:bCs/>
        </w:rPr>
        <w:t xml:space="preserve"> </w:t>
      </w:r>
      <w:r w:rsidR="00012FE5">
        <w:rPr>
          <w:rFonts w:ascii="Arial" w:hAnsi="Arial" w:cs="Arial"/>
          <w:b/>
          <w:bCs/>
        </w:rPr>
        <w:t>Caravaning</w:t>
      </w:r>
      <w:r w:rsidRPr="00012FE5" w:rsidR="00012FE5">
        <w:rPr>
          <w:rFonts w:ascii="Arial" w:hAnsi="Arial" w:cs="Arial"/>
          <w:b/>
          <w:bCs/>
        </w:rPr>
        <w:t xml:space="preserve"> </w:t>
      </w:r>
      <w:r w:rsidR="00012FE5">
        <w:rPr>
          <w:rFonts w:ascii="Arial" w:hAnsi="Arial" w:cs="Arial"/>
          <w:b/>
          <w:bCs/>
        </w:rPr>
        <w:t xml:space="preserve">Studie </w:t>
      </w:r>
      <w:r w:rsidRPr="00012FE5" w:rsidR="00012FE5">
        <w:rPr>
          <w:rFonts w:ascii="Arial" w:hAnsi="Arial" w:cs="Arial"/>
          <w:b/>
          <w:bCs/>
        </w:rPr>
        <w:t>"Spezialisierter Handel" 202</w:t>
      </w:r>
      <w:r w:rsidR="00156B69">
        <w:rPr>
          <w:rFonts w:ascii="Arial" w:hAnsi="Arial" w:cs="Arial"/>
          <w:b/>
          <w:bCs/>
        </w:rPr>
        <w:t>5</w:t>
      </w:r>
      <w:r w:rsidR="001F6B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erfasst regelmäßig und repräsentativ die </w:t>
      </w:r>
      <w:r w:rsidR="00152745">
        <w:rPr>
          <w:rFonts w:ascii="Arial" w:hAnsi="Arial" w:cs="Arial"/>
          <w:b/>
          <w:bCs/>
        </w:rPr>
        <w:t xml:space="preserve">Entwicklung </w:t>
      </w:r>
      <w:r>
        <w:rPr>
          <w:rFonts w:ascii="Arial" w:hAnsi="Arial" w:cs="Arial"/>
          <w:b/>
          <w:bCs/>
        </w:rPr>
        <w:t xml:space="preserve">und Stimmung im </w:t>
      </w:r>
      <w:r w:rsidR="00A12B27">
        <w:rPr>
          <w:rFonts w:ascii="Arial" w:hAnsi="Arial" w:cs="Arial"/>
          <w:b/>
          <w:bCs/>
        </w:rPr>
        <w:t>Geschäft mit Reisemobilen und Wohnwagen</w:t>
      </w:r>
      <w:r w:rsidR="000F29D4">
        <w:rPr>
          <w:rFonts w:ascii="Arial" w:hAnsi="Arial" w:cs="Arial"/>
          <w:b/>
          <w:bCs/>
        </w:rPr>
        <w:t xml:space="preserve">. </w:t>
      </w:r>
      <w:r w:rsidR="0011534B">
        <w:rPr>
          <w:rFonts w:ascii="Arial" w:hAnsi="Arial" w:cs="Arial"/>
          <w:b/>
          <w:bCs/>
        </w:rPr>
        <w:t>Die</w:t>
      </w:r>
      <w:r w:rsidR="000F29D4">
        <w:rPr>
          <w:rFonts w:ascii="Arial" w:hAnsi="Arial" w:cs="Arial"/>
          <w:b/>
          <w:bCs/>
        </w:rPr>
        <w:t xml:space="preserve"> </w:t>
      </w:r>
      <w:r w:rsidR="005A5694">
        <w:rPr>
          <w:rFonts w:ascii="Arial" w:hAnsi="Arial" w:cs="Arial"/>
          <w:b/>
          <w:bCs/>
        </w:rPr>
        <w:t xml:space="preserve">aktuelle </w:t>
      </w:r>
      <w:r w:rsidR="000F29D4">
        <w:rPr>
          <w:rFonts w:ascii="Arial" w:hAnsi="Arial" w:cs="Arial"/>
          <w:b/>
          <w:bCs/>
        </w:rPr>
        <w:t xml:space="preserve">Befragung im Mai 2025 </w:t>
      </w:r>
      <w:r w:rsidR="0014535E">
        <w:rPr>
          <w:rFonts w:ascii="Arial" w:hAnsi="Arial" w:cs="Arial"/>
          <w:b/>
          <w:bCs/>
        </w:rPr>
        <w:t xml:space="preserve">zeigt </w:t>
      </w:r>
      <w:r w:rsidR="000F29D4">
        <w:rPr>
          <w:rFonts w:ascii="Arial" w:hAnsi="Arial" w:cs="Arial"/>
          <w:b/>
          <w:bCs/>
        </w:rPr>
        <w:t>erneut eine</w:t>
      </w:r>
      <w:r w:rsidR="003012E0">
        <w:rPr>
          <w:rFonts w:ascii="Arial" w:hAnsi="Arial" w:cs="Arial"/>
          <w:b/>
          <w:bCs/>
        </w:rPr>
        <w:t>n</w:t>
      </w:r>
      <w:r w:rsidR="00156B6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leicht</w:t>
      </w:r>
      <w:r w:rsidR="000F29D4">
        <w:rPr>
          <w:rFonts w:ascii="Arial" w:hAnsi="Arial" w:cs="Arial"/>
          <w:b/>
          <w:bCs/>
        </w:rPr>
        <w:t>e</w:t>
      </w:r>
      <w:r w:rsidR="003012E0">
        <w:rPr>
          <w:rFonts w:ascii="Arial" w:hAnsi="Arial" w:cs="Arial"/>
          <w:b/>
          <w:bCs/>
        </w:rPr>
        <w:t>n Anstieg</w:t>
      </w:r>
      <w:r w:rsidR="001F4F97">
        <w:rPr>
          <w:rFonts w:ascii="Arial" w:hAnsi="Arial" w:cs="Arial"/>
          <w:b/>
          <w:bCs/>
        </w:rPr>
        <w:t xml:space="preserve"> </w:t>
      </w:r>
      <w:r w:rsidR="000F48B8">
        <w:rPr>
          <w:rFonts w:ascii="Arial" w:hAnsi="Arial" w:cs="Arial"/>
          <w:b/>
          <w:bCs/>
        </w:rPr>
        <w:t xml:space="preserve">des Caravaning </w:t>
      </w:r>
      <w:r w:rsidR="00077CA8">
        <w:rPr>
          <w:rFonts w:ascii="Arial" w:hAnsi="Arial" w:cs="Arial"/>
          <w:b/>
          <w:bCs/>
        </w:rPr>
        <w:t>Geschäftsklima</w:t>
      </w:r>
      <w:r w:rsidR="000F48B8">
        <w:rPr>
          <w:rFonts w:ascii="Arial" w:hAnsi="Arial" w:cs="Arial"/>
          <w:b/>
          <w:bCs/>
        </w:rPr>
        <w:t>index (CMX)</w:t>
      </w:r>
      <w:r w:rsidR="00A12B27">
        <w:rPr>
          <w:rFonts w:ascii="Arial" w:hAnsi="Arial" w:cs="Arial"/>
          <w:b/>
          <w:bCs/>
        </w:rPr>
        <w:t>, obwohl</w:t>
      </w:r>
      <w:r>
        <w:rPr>
          <w:rFonts w:ascii="Arial" w:hAnsi="Arial" w:cs="Arial"/>
          <w:b/>
          <w:bCs/>
        </w:rPr>
        <w:t xml:space="preserve"> </w:t>
      </w:r>
      <w:r w:rsidR="00156B69">
        <w:rPr>
          <w:rFonts w:ascii="Arial" w:hAnsi="Arial" w:cs="Arial"/>
          <w:b/>
          <w:bCs/>
        </w:rPr>
        <w:t xml:space="preserve">die Neuzulassungen </w:t>
      </w:r>
      <w:r w:rsidR="00D57443">
        <w:rPr>
          <w:rFonts w:ascii="Arial" w:hAnsi="Arial" w:cs="Arial"/>
          <w:b/>
          <w:bCs/>
        </w:rPr>
        <w:t xml:space="preserve">von Reisemobilen </w:t>
      </w:r>
      <w:r w:rsidR="00FD0077">
        <w:rPr>
          <w:rFonts w:ascii="Arial" w:hAnsi="Arial" w:cs="Arial"/>
          <w:b/>
          <w:bCs/>
        </w:rPr>
        <w:t xml:space="preserve">und von Wohnwagen </w:t>
      </w:r>
      <w:r w:rsidR="00156B69">
        <w:rPr>
          <w:rFonts w:ascii="Arial" w:hAnsi="Arial" w:cs="Arial"/>
          <w:b/>
          <w:bCs/>
        </w:rPr>
        <w:t xml:space="preserve">per April zum Vergleichszeitraum 2024 rückläufig </w:t>
      </w:r>
      <w:r w:rsidR="00B55A94">
        <w:rPr>
          <w:rFonts w:ascii="Arial" w:hAnsi="Arial" w:cs="Arial"/>
          <w:b/>
          <w:bCs/>
        </w:rPr>
        <w:t>sind</w:t>
      </w:r>
      <w:r w:rsidR="009473F7">
        <w:rPr>
          <w:rFonts w:ascii="Arial" w:hAnsi="Arial" w:cs="Arial"/>
          <w:b/>
          <w:bCs/>
        </w:rPr>
        <w:t>.</w:t>
      </w:r>
      <w:r w:rsidR="00E30D28">
        <w:rPr>
          <w:rFonts w:ascii="Arial" w:hAnsi="Arial" w:cs="Arial"/>
          <w:b/>
          <w:bCs/>
        </w:rPr>
        <w:t xml:space="preserve"> </w:t>
      </w:r>
    </w:p>
    <w:p w:rsidRPr="00261E46" w:rsidR="00AB76FD" w:rsidP="00AB76FD" w:rsidRDefault="00545B76" w14:paraId="0FF7C064" w14:textId="65EF0FB5">
      <w:pPr>
        <w:pStyle w:val="Standard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61E46">
        <w:rPr>
          <w:rFonts w:ascii="Arial" w:hAnsi="Arial" w:cs="Arial"/>
          <w:sz w:val="22"/>
          <w:szCs w:val="22"/>
        </w:rPr>
        <w:t>Im Wettbewerb um Kun</w:t>
      </w:r>
      <w:r w:rsidRPr="00261E46" w:rsidR="0033718E">
        <w:rPr>
          <w:rFonts w:ascii="Arial" w:hAnsi="Arial" w:cs="Arial"/>
          <w:sz w:val="22"/>
          <w:szCs w:val="22"/>
        </w:rPr>
        <w:t>den</w:t>
      </w:r>
      <w:r w:rsidRPr="00261E46">
        <w:rPr>
          <w:rFonts w:ascii="Arial" w:hAnsi="Arial" w:cs="Arial"/>
          <w:sz w:val="22"/>
          <w:szCs w:val="22"/>
        </w:rPr>
        <w:t xml:space="preserve"> geraten die Margen zunehmend unter Druck. </w:t>
      </w:r>
      <w:r w:rsidRPr="00261E46" w:rsidR="0033718E">
        <w:rPr>
          <w:rFonts w:ascii="Arial" w:hAnsi="Arial" w:cs="Arial"/>
          <w:sz w:val="22"/>
          <w:szCs w:val="22"/>
        </w:rPr>
        <w:t xml:space="preserve">Gut jeder dritte </w:t>
      </w:r>
      <w:r w:rsidRPr="00261E46" w:rsidR="001F4F97">
        <w:rPr>
          <w:rFonts w:ascii="Arial" w:hAnsi="Arial" w:cs="Arial"/>
          <w:sz w:val="22"/>
          <w:szCs w:val="22"/>
        </w:rPr>
        <w:t>Händler ist</w:t>
      </w:r>
      <w:r w:rsidRPr="00261E46" w:rsidR="00AB76FD">
        <w:rPr>
          <w:rFonts w:ascii="Arial" w:hAnsi="Arial" w:cs="Arial"/>
          <w:sz w:val="22"/>
          <w:szCs w:val="22"/>
        </w:rPr>
        <w:t xml:space="preserve"> mit dem Verkauf </w:t>
      </w:r>
      <w:r w:rsidR="007D0152">
        <w:rPr>
          <w:rFonts w:ascii="Arial" w:hAnsi="Arial" w:cs="Arial"/>
          <w:sz w:val="22"/>
          <w:szCs w:val="22"/>
        </w:rPr>
        <w:t xml:space="preserve">derzeit </w:t>
      </w:r>
      <w:r w:rsidRPr="00261E46" w:rsidR="00B65BE9">
        <w:rPr>
          <w:rFonts w:ascii="Arial" w:hAnsi="Arial" w:cs="Arial"/>
          <w:sz w:val="22"/>
          <w:szCs w:val="22"/>
        </w:rPr>
        <w:t xml:space="preserve">nicht </w:t>
      </w:r>
      <w:r w:rsidRPr="00261E46" w:rsidR="00AB76FD">
        <w:rPr>
          <w:rFonts w:ascii="Arial" w:hAnsi="Arial" w:cs="Arial"/>
          <w:sz w:val="22"/>
          <w:szCs w:val="22"/>
        </w:rPr>
        <w:t>zufrieden</w:t>
      </w:r>
      <w:r w:rsidRPr="00261E46" w:rsidR="001F4F97">
        <w:rPr>
          <w:rFonts w:ascii="Arial" w:hAnsi="Arial" w:cs="Arial"/>
          <w:sz w:val="22"/>
          <w:szCs w:val="22"/>
        </w:rPr>
        <w:t>.</w:t>
      </w:r>
      <w:r w:rsidR="007D0152">
        <w:rPr>
          <w:rFonts w:ascii="Arial" w:hAnsi="Arial" w:cs="Arial"/>
          <w:sz w:val="22"/>
          <w:szCs w:val="22"/>
        </w:rPr>
        <w:t xml:space="preserve"> </w:t>
      </w:r>
      <w:r w:rsidRPr="00261E46" w:rsidR="00AB76FD">
        <w:rPr>
          <w:rFonts w:ascii="Arial" w:hAnsi="Arial" w:cs="Arial"/>
          <w:sz w:val="22"/>
          <w:szCs w:val="22"/>
        </w:rPr>
        <w:t>Die dennoch leicht verbesserte Stimmung, die der CMX aktuell ausweist, lässt sich vor allem auf die polarisierenden Einschätzungen zurückführen</w:t>
      </w:r>
      <w:r w:rsidRPr="00261E46" w:rsidR="00547837">
        <w:rPr>
          <w:rFonts w:ascii="Arial" w:hAnsi="Arial" w:cs="Arial"/>
          <w:sz w:val="22"/>
          <w:szCs w:val="22"/>
        </w:rPr>
        <w:t xml:space="preserve">. Immerhin </w:t>
      </w:r>
      <w:r w:rsidRPr="00261E46" w:rsidR="00261E46">
        <w:rPr>
          <w:rFonts w:ascii="Arial" w:hAnsi="Arial" w:cs="Arial"/>
          <w:sz w:val="22"/>
          <w:szCs w:val="22"/>
        </w:rPr>
        <w:t xml:space="preserve">gibt jeder Dritte der </w:t>
      </w:r>
      <w:r w:rsidRPr="00261E46" w:rsidR="00565674">
        <w:rPr>
          <w:rFonts w:ascii="Arial" w:hAnsi="Arial" w:cs="Arial"/>
          <w:sz w:val="22"/>
          <w:szCs w:val="22"/>
        </w:rPr>
        <w:t xml:space="preserve">befragten Händler an </w:t>
      </w:r>
      <w:r w:rsidRPr="00261E46" w:rsidR="00547837">
        <w:rPr>
          <w:rFonts w:ascii="Arial" w:hAnsi="Arial" w:cs="Arial"/>
          <w:sz w:val="22"/>
          <w:szCs w:val="22"/>
        </w:rPr>
        <w:t>sehr zufrieden</w:t>
      </w:r>
      <w:r w:rsidRPr="00261E46" w:rsidR="006E7E5E">
        <w:rPr>
          <w:rFonts w:ascii="Arial" w:hAnsi="Arial" w:cs="Arial"/>
          <w:sz w:val="22"/>
          <w:szCs w:val="22"/>
        </w:rPr>
        <w:t xml:space="preserve"> bzw. zufrieden </w:t>
      </w:r>
      <w:r w:rsidRPr="00261E46" w:rsidR="00DE6323">
        <w:rPr>
          <w:rFonts w:ascii="Arial" w:hAnsi="Arial" w:cs="Arial"/>
          <w:sz w:val="22"/>
          <w:szCs w:val="22"/>
        </w:rPr>
        <w:t xml:space="preserve">mit dem </w:t>
      </w:r>
      <w:r w:rsidRPr="00261E46" w:rsidR="00B10F0B">
        <w:rPr>
          <w:rFonts w:ascii="Arial" w:hAnsi="Arial" w:cs="Arial"/>
          <w:sz w:val="22"/>
          <w:szCs w:val="22"/>
        </w:rPr>
        <w:t xml:space="preserve">Absatz </w:t>
      </w:r>
      <w:r w:rsidRPr="00261E46" w:rsidR="006E7E5E">
        <w:rPr>
          <w:rFonts w:ascii="Arial" w:hAnsi="Arial" w:cs="Arial"/>
          <w:sz w:val="22"/>
          <w:szCs w:val="22"/>
        </w:rPr>
        <w:t>zu sein</w:t>
      </w:r>
      <w:r w:rsidRPr="00261E46" w:rsidR="00042AED">
        <w:rPr>
          <w:rFonts w:ascii="Arial" w:hAnsi="Arial" w:cs="Arial"/>
          <w:sz w:val="22"/>
          <w:szCs w:val="22"/>
        </w:rPr>
        <w:t>. Zudem stärk</w:t>
      </w:r>
      <w:r w:rsidRPr="00261E46" w:rsidR="0008634D">
        <w:rPr>
          <w:rFonts w:ascii="Arial" w:hAnsi="Arial" w:cs="Arial"/>
          <w:sz w:val="22"/>
          <w:szCs w:val="22"/>
        </w:rPr>
        <w:t>t</w:t>
      </w:r>
      <w:r w:rsidRPr="00261E46" w:rsidR="00042AED">
        <w:rPr>
          <w:rFonts w:ascii="Arial" w:hAnsi="Arial" w:cs="Arial"/>
          <w:sz w:val="22"/>
          <w:szCs w:val="22"/>
        </w:rPr>
        <w:t xml:space="preserve"> die </w:t>
      </w:r>
      <w:r w:rsidRPr="00261E46" w:rsidR="00545A7F">
        <w:rPr>
          <w:rFonts w:ascii="Arial" w:hAnsi="Arial" w:cs="Arial"/>
          <w:sz w:val="22"/>
          <w:szCs w:val="22"/>
        </w:rPr>
        <w:t xml:space="preserve">nachhaltig </w:t>
      </w:r>
      <w:r w:rsidRPr="00261E46" w:rsidR="00AB76FD">
        <w:rPr>
          <w:rFonts w:ascii="Arial" w:hAnsi="Arial" w:cs="Arial"/>
          <w:sz w:val="22"/>
          <w:szCs w:val="22"/>
        </w:rPr>
        <w:t>positiv Entwicklung</w:t>
      </w:r>
      <w:r w:rsidRPr="00261E46" w:rsidR="002A4C95">
        <w:rPr>
          <w:rFonts w:ascii="Arial" w:hAnsi="Arial" w:cs="Arial"/>
          <w:sz w:val="22"/>
          <w:szCs w:val="22"/>
        </w:rPr>
        <w:t xml:space="preserve"> </w:t>
      </w:r>
      <w:r w:rsidRPr="00261E46" w:rsidR="00AB76FD">
        <w:rPr>
          <w:rFonts w:ascii="Arial" w:hAnsi="Arial" w:cs="Arial"/>
          <w:sz w:val="22"/>
          <w:szCs w:val="22"/>
        </w:rPr>
        <w:t>im Vermietungsgeschäft</w:t>
      </w:r>
      <w:r w:rsidRPr="00261E46" w:rsidR="0015716F">
        <w:rPr>
          <w:rFonts w:ascii="Arial" w:hAnsi="Arial" w:cs="Arial"/>
          <w:sz w:val="22"/>
          <w:szCs w:val="22"/>
        </w:rPr>
        <w:t xml:space="preserve"> sowie</w:t>
      </w:r>
      <w:r w:rsidRPr="00261E46" w:rsidR="00AB76FD">
        <w:rPr>
          <w:rFonts w:ascii="Arial" w:hAnsi="Arial" w:cs="Arial"/>
          <w:sz w:val="22"/>
          <w:szCs w:val="22"/>
        </w:rPr>
        <w:t xml:space="preserve"> </w:t>
      </w:r>
      <w:r w:rsidRPr="00261E46" w:rsidR="00B63E98">
        <w:rPr>
          <w:rFonts w:ascii="Arial" w:hAnsi="Arial" w:cs="Arial"/>
          <w:sz w:val="22"/>
          <w:szCs w:val="22"/>
        </w:rPr>
        <w:t>ein</w:t>
      </w:r>
      <w:r w:rsidRPr="00261E46" w:rsidR="00AB76FD">
        <w:rPr>
          <w:rFonts w:ascii="Arial" w:hAnsi="Arial" w:cs="Arial"/>
          <w:sz w:val="22"/>
          <w:szCs w:val="22"/>
        </w:rPr>
        <w:t xml:space="preserve"> </w:t>
      </w:r>
      <w:r w:rsidRPr="00261E46" w:rsidR="006C5B46">
        <w:rPr>
          <w:rFonts w:ascii="Arial" w:hAnsi="Arial" w:cs="Arial"/>
          <w:sz w:val="22"/>
          <w:szCs w:val="22"/>
        </w:rPr>
        <w:t>weiter</w:t>
      </w:r>
      <w:r w:rsidR="007D0152">
        <w:rPr>
          <w:rFonts w:ascii="Arial" w:hAnsi="Arial" w:cs="Arial"/>
          <w:sz w:val="22"/>
          <w:szCs w:val="22"/>
        </w:rPr>
        <w:t xml:space="preserve"> </w:t>
      </w:r>
      <w:r w:rsidRPr="00261E46" w:rsidR="00AB76FD">
        <w:rPr>
          <w:rFonts w:ascii="Arial" w:hAnsi="Arial" w:cs="Arial"/>
          <w:sz w:val="22"/>
          <w:szCs w:val="22"/>
        </w:rPr>
        <w:t>wachsende</w:t>
      </w:r>
      <w:r w:rsidRPr="00261E46" w:rsidR="002B1471">
        <w:rPr>
          <w:rFonts w:ascii="Arial" w:hAnsi="Arial" w:cs="Arial"/>
          <w:sz w:val="22"/>
          <w:szCs w:val="22"/>
        </w:rPr>
        <w:t>r</w:t>
      </w:r>
      <w:r w:rsidRPr="00261E46" w:rsidR="00AB76FD">
        <w:rPr>
          <w:rFonts w:ascii="Arial" w:hAnsi="Arial" w:cs="Arial"/>
          <w:sz w:val="22"/>
          <w:szCs w:val="22"/>
        </w:rPr>
        <w:t xml:space="preserve"> Gebrauchtwagenmarkt</w:t>
      </w:r>
      <w:r w:rsidRPr="00261E46" w:rsidR="003A6362">
        <w:rPr>
          <w:rFonts w:ascii="Arial" w:hAnsi="Arial" w:cs="Arial"/>
          <w:sz w:val="22"/>
          <w:szCs w:val="22"/>
        </w:rPr>
        <w:t xml:space="preserve"> die Stimmung</w:t>
      </w:r>
      <w:r w:rsidRPr="00261E46" w:rsidR="00AB76FD">
        <w:rPr>
          <w:rFonts w:ascii="Arial" w:hAnsi="Arial" w:cs="Arial"/>
          <w:sz w:val="22"/>
          <w:szCs w:val="22"/>
        </w:rPr>
        <w:t>.</w:t>
      </w:r>
    </w:p>
    <w:p w:rsidRPr="00EC7C3E" w:rsidR="00AE50EA" w:rsidP="58370721" w:rsidRDefault="00AF5305" w14:paraId="6F0B78F4" w14:textId="7E2BF0C6">
      <w:pPr>
        <w:pStyle w:val="StandardWeb"/>
        <w:shd w:val="clear" w:color="auto" w:fill="FFFFFF" w:themeFill="background1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Für die</w:t>
      </w:r>
      <w:r w:rsidR="008060EA">
        <w:rPr>
          <w:rFonts w:asciiTheme="minorBidi" w:hAnsiTheme="minorBidi" w:cstheme="minorBidi"/>
          <w:sz w:val="22"/>
          <w:szCs w:val="22"/>
        </w:rPr>
        <w:t xml:space="preserve"> regelmäßige</w:t>
      </w:r>
      <w:r w:rsidR="001F6B0F">
        <w:rPr>
          <w:rFonts w:asciiTheme="minorBidi" w:hAnsiTheme="minorBidi" w:cstheme="minorBidi"/>
          <w:sz w:val="22"/>
          <w:szCs w:val="22"/>
        </w:rPr>
        <w:t xml:space="preserve"> B2B-Studie </w:t>
      </w:r>
      <w:r>
        <w:rPr>
          <w:rFonts w:asciiTheme="minorBidi" w:hAnsiTheme="minorBidi" w:cstheme="minorBidi"/>
          <w:sz w:val="22"/>
          <w:szCs w:val="22"/>
        </w:rPr>
        <w:t>von Focus Caravaning wurden aktuell erneut</w:t>
      </w:r>
      <w:r w:rsidR="001F6B0F">
        <w:rPr>
          <w:rFonts w:asciiTheme="minorBidi" w:hAnsiTheme="minorBidi" w:cstheme="minorBidi"/>
          <w:sz w:val="22"/>
          <w:szCs w:val="22"/>
        </w:rPr>
        <w:t xml:space="preserve"> </w:t>
      </w:r>
      <w:r w:rsidR="007D0152">
        <w:rPr>
          <w:rFonts w:asciiTheme="minorBidi" w:hAnsiTheme="minorBidi" w:cstheme="minorBidi"/>
          <w:sz w:val="22"/>
          <w:szCs w:val="22"/>
        </w:rPr>
        <w:br/>
      </w:r>
      <w:r w:rsidR="001F6B0F">
        <w:rPr>
          <w:rFonts w:asciiTheme="minorBidi" w:hAnsiTheme="minorBidi" w:cstheme="minorBidi"/>
          <w:sz w:val="22"/>
          <w:szCs w:val="22"/>
        </w:rPr>
        <w:t xml:space="preserve">100 </w:t>
      </w:r>
      <w:r w:rsidRPr="00EC7C3E" w:rsidR="00AE50EA">
        <w:rPr>
          <w:rFonts w:asciiTheme="minorBidi" w:hAnsiTheme="minorBidi" w:cstheme="minorBidi"/>
          <w:sz w:val="22"/>
          <w:szCs w:val="22"/>
        </w:rPr>
        <w:t>spezialisierte Caravaning-Händler</w:t>
      </w:r>
      <w:r w:rsidR="001F6B0F">
        <w:rPr>
          <w:rFonts w:asciiTheme="minorBidi" w:hAnsiTheme="minorBidi" w:cstheme="minorBidi"/>
          <w:sz w:val="22"/>
          <w:szCs w:val="22"/>
        </w:rPr>
        <w:t xml:space="preserve"> befragt</w:t>
      </w:r>
      <w:r w:rsidRPr="00EC7C3E" w:rsidR="00AE50EA">
        <w:rPr>
          <w:rFonts w:asciiTheme="minorBidi" w:hAnsiTheme="minorBidi" w:cstheme="minorBidi"/>
          <w:sz w:val="22"/>
          <w:szCs w:val="22"/>
        </w:rPr>
        <w:t>. Die von der gsr Unternehmensberatung in Augsburg und den Marktforschern von MiiOS in Nürnberg initiierte Befragung dient als Grundlage für den Caravaning-Branchenindex</w:t>
      </w:r>
      <w:r w:rsidRPr="00EC7C3E" w:rsidR="00BB0977">
        <w:rPr>
          <w:rFonts w:asciiTheme="minorBidi" w:hAnsiTheme="minorBidi" w:cstheme="minorBidi"/>
          <w:sz w:val="22"/>
          <w:szCs w:val="22"/>
        </w:rPr>
        <w:t xml:space="preserve"> </w:t>
      </w:r>
      <w:r w:rsidRPr="00EC7C3E" w:rsidR="00AE50EA">
        <w:rPr>
          <w:rFonts w:asciiTheme="minorBidi" w:hAnsiTheme="minorBidi" w:cstheme="minorBidi"/>
          <w:sz w:val="22"/>
          <w:szCs w:val="22"/>
        </w:rPr>
        <w:t xml:space="preserve">und dieser zeigt für </w:t>
      </w:r>
      <w:r w:rsidR="001F6B0F">
        <w:rPr>
          <w:rFonts w:asciiTheme="minorBidi" w:hAnsiTheme="minorBidi" w:cstheme="minorBidi"/>
          <w:sz w:val="22"/>
          <w:szCs w:val="22"/>
        </w:rPr>
        <w:t>d</w:t>
      </w:r>
      <w:r w:rsidR="00821150">
        <w:rPr>
          <w:rFonts w:asciiTheme="minorBidi" w:hAnsiTheme="minorBidi" w:cstheme="minorBidi"/>
          <w:sz w:val="22"/>
          <w:szCs w:val="22"/>
        </w:rPr>
        <w:t xml:space="preserve">as Frühjahr 2025 </w:t>
      </w:r>
      <w:r w:rsidRPr="00EC7C3E" w:rsidR="00AE50EA">
        <w:rPr>
          <w:rFonts w:asciiTheme="minorBidi" w:hAnsiTheme="minorBidi" w:cstheme="minorBidi"/>
          <w:sz w:val="22"/>
          <w:szCs w:val="22"/>
        </w:rPr>
        <w:t xml:space="preserve">einen </w:t>
      </w:r>
      <w:r w:rsidR="00821150">
        <w:rPr>
          <w:rFonts w:asciiTheme="minorBidi" w:hAnsiTheme="minorBidi" w:cstheme="minorBidi"/>
          <w:sz w:val="22"/>
          <w:szCs w:val="22"/>
        </w:rPr>
        <w:t xml:space="preserve">leicht </w:t>
      </w:r>
      <w:r w:rsidR="001F6B0F">
        <w:rPr>
          <w:rFonts w:asciiTheme="minorBidi" w:hAnsiTheme="minorBidi" w:cstheme="minorBidi"/>
          <w:sz w:val="22"/>
          <w:szCs w:val="22"/>
        </w:rPr>
        <w:t>gestiegenen</w:t>
      </w:r>
      <w:r w:rsidRPr="00EC7C3E" w:rsidR="00AE50EA">
        <w:rPr>
          <w:rFonts w:asciiTheme="minorBidi" w:hAnsiTheme="minorBidi" w:cstheme="minorBidi"/>
          <w:sz w:val="22"/>
          <w:szCs w:val="22"/>
        </w:rPr>
        <w:t xml:space="preserve"> Stimmungswert von </w:t>
      </w:r>
      <w:r w:rsidR="001F6B0F">
        <w:rPr>
          <w:rFonts w:asciiTheme="minorBidi" w:hAnsiTheme="minorBidi" w:cstheme="minorBidi"/>
          <w:sz w:val="22"/>
          <w:szCs w:val="22"/>
        </w:rPr>
        <w:t>9</w:t>
      </w:r>
      <w:r w:rsidR="00821150">
        <w:rPr>
          <w:rFonts w:asciiTheme="minorBidi" w:hAnsiTheme="minorBidi" w:cstheme="minorBidi"/>
          <w:sz w:val="22"/>
          <w:szCs w:val="22"/>
        </w:rPr>
        <w:t>1</w:t>
      </w:r>
      <w:r w:rsidRPr="00EC7C3E" w:rsidR="00B850FF">
        <w:rPr>
          <w:rFonts w:asciiTheme="minorBidi" w:hAnsiTheme="minorBidi" w:cstheme="minorBidi"/>
          <w:sz w:val="22"/>
          <w:szCs w:val="22"/>
        </w:rPr>
        <w:t xml:space="preserve"> Punkten</w:t>
      </w:r>
      <w:r w:rsidR="001F6B0F">
        <w:rPr>
          <w:rFonts w:asciiTheme="minorBidi" w:hAnsiTheme="minorBidi" w:cstheme="minorBidi"/>
          <w:sz w:val="22"/>
          <w:szCs w:val="22"/>
        </w:rPr>
        <w:t xml:space="preserve"> </w:t>
      </w:r>
      <w:r w:rsidR="00821150">
        <w:rPr>
          <w:rFonts w:asciiTheme="minorBidi" w:hAnsiTheme="minorBidi" w:cstheme="minorBidi"/>
          <w:sz w:val="22"/>
          <w:szCs w:val="22"/>
        </w:rPr>
        <w:t>gegenüber dem Index von 90 Punkten im Herbst 2024.</w:t>
      </w:r>
      <w:r w:rsidR="001F6B0F">
        <w:rPr>
          <w:rFonts w:asciiTheme="minorBidi" w:hAnsiTheme="minorBidi" w:cstheme="minorBidi"/>
          <w:sz w:val="22"/>
          <w:szCs w:val="22"/>
        </w:rPr>
        <w:t xml:space="preserve"> </w:t>
      </w:r>
      <w:r w:rsidR="00152745">
        <w:rPr>
          <w:rFonts w:asciiTheme="minorBidi" w:hAnsiTheme="minorBidi" w:cstheme="minorBidi"/>
          <w:sz w:val="22"/>
          <w:szCs w:val="22"/>
        </w:rPr>
        <w:t xml:space="preserve">Allerdings zeigt </w:t>
      </w:r>
      <w:r w:rsidR="00CF47AA">
        <w:rPr>
          <w:rFonts w:asciiTheme="minorBidi" w:hAnsiTheme="minorBidi" w:cstheme="minorBidi"/>
          <w:sz w:val="22"/>
          <w:szCs w:val="22"/>
        </w:rPr>
        <w:t>der Markt zwei Gesichter</w:t>
      </w:r>
      <w:r w:rsidR="007D0152">
        <w:rPr>
          <w:rFonts w:asciiTheme="minorBidi" w:hAnsiTheme="minorBidi" w:cstheme="minorBidi"/>
          <w:sz w:val="22"/>
          <w:szCs w:val="22"/>
        </w:rPr>
        <w:t xml:space="preserve">: Ein Großteil der Händler ist nach wie vor erfolgreich – einige wenige sehen Schwierigkeiten, wettbewerbsfähig zu bleiben. </w:t>
      </w:r>
      <w:r w:rsidR="000156D6">
        <w:rPr>
          <w:rFonts w:asciiTheme="minorBidi" w:hAnsiTheme="minorBidi" w:cstheme="minorBidi"/>
          <w:sz w:val="22"/>
          <w:szCs w:val="22"/>
        </w:rPr>
        <w:t xml:space="preserve">Dies bestätigt auch Ariane Finzel, Geschäftsführerin des DCHV e.V.: „Der </w:t>
      </w:r>
      <w:r w:rsidR="00016B34">
        <w:rPr>
          <w:rFonts w:asciiTheme="minorBidi" w:hAnsiTheme="minorBidi" w:cstheme="minorBidi"/>
          <w:sz w:val="22"/>
          <w:szCs w:val="22"/>
        </w:rPr>
        <w:t xml:space="preserve">weitaus </w:t>
      </w:r>
      <w:r w:rsidR="000156D6">
        <w:rPr>
          <w:rFonts w:asciiTheme="minorBidi" w:hAnsiTheme="minorBidi" w:cstheme="minorBidi"/>
          <w:sz w:val="22"/>
          <w:szCs w:val="22"/>
        </w:rPr>
        <w:t xml:space="preserve">größere Teil der Händler ist solide aufgestellt und hat die Herausforderungen </w:t>
      </w:r>
      <w:r w:rsidR="00016B34">
        <w:rPr>
          <w:rFonts w:asciiTheme="minorBidi" w:hAnsiTheme="minorBidi" w:cstheme="minorBidi"/>
          <w:sz w:val="22"/>
          <w:szCs w:val="22"/>
        </w:rPr>
        <w:t xml:space="preserve">der Zeit </w:t>
      </w:r>
      <w:r w:rsidR="000156D6">
        <w:rPr>
          <w:rFonts w:asciiTheme="minorBidi" w:hAnsiTheme="minorBidi" w:cstheme="minorBidi"/>
          <w:sz w:val="22"/>
          <w:szCs w:val="22"/>
        </w:rPr>
        <w:t xml:space="preserve">gut im Blick. Gleichzeitig ist das Interesse der </w:t>
      </w:r>
      <w:r w:rsidR="00016B34">
        <w:rPr>
          <w:rFonts w:asciiTheme="minorBidi" w:hAnsiTheme="minorBidi" w:cstheme="minorBidi"/>
          <w:sz w:val="22"/>
          <w:szCs w:val="22"/>
        </w:rPr>
        <w:t>Menschen in Deutschland</w:t>
      </w:r>
      <w:r w:rsidR="000156D6">
        <w:rPr>
          <w:rFonts w:asciiTheme="minorBidi" w:hAnsiTheme="minorBidi" w:cstheme="minorBidi"/>
          <w:sz w:val="22"/>
          <w:szCs w:val="22"/>
        </w:rPr>
        <w:t xml:space="preserve"> am Caravaning </w:t>
      </w:r>
      <w:r w:rsidR="00016B34">
        <w:rPr>
          <w:rFonts w:asciiTheme="minorBidi" w:hAnsiTheme="minorBidi" w:cstheme="minorBidi"/>
          <w:sz w:val="22"/>
          <w:szCs w:val="22"/>
        </w:rPr>
        <w:t xml:space="preserve">weiterhin </w:t>
      </w:r>
      <w:r w:rsidR="000156D6">
        <w:rPr>
          <w:rFonts w:asciiTheme="minorBidi" w:hAnsiTheme="minorBidi" w:cstheme="minorBidi"/>
          <w:sz w:val="22"/>
          <w:szCs w:val="22"/>
        </w:rPr>
        <w:t>ungebrochen</w:t>
      </w:r>
      <w:r w:rsidR="00016B34">
        <w:rPr>
          <w:rFonts w:asciiTheme="minorBidi" w:hAnsiTheme="minorBidi" w:cstheme="minorBidi"/>
          <w:sz w:val="22"/>
          <w:szCs w:val="22"/>
        </w:rPr>
        <w:t>,</w:t>
      </w:r>
      <w:r w:rsidR="000156D6">
        <w:rPr>
          <w:rFonts w:asciiTheme="minorBidi" w:hAnsiTheme="minorBidi" w:cstheme="minorBidi"/>
          <w:sz w:val="22"/>
          <w:szCs w:val="22"/>
        </w:rPr>
        <w:t xml:space="preserve"> und dies spiegelt sich auch in der Investitionsbereitschaft der Händler wi</w:t>
      </w:r>
      <w:r w:rsidR="00A64201">
        <w:rPr>
          <w:rFonts w:asciiTheme="minorBidi" w:hAnsiTheme="minorBidi" w:cstheme="minorBidi"/>
          <w:sz w:val="22"/>
          <w:szCs w:val="22"/>
        </w:rPr>
        <w:t>e</w:t>
      </w:r>
      <w:r w:rsidR="000156D6">
        <w:rPr>
          <w:rFonts w:asciiTheme="minorBidi" w:hAnsiTheme="minorBidi" w:cstheme="minorBidi"/>
          <w:sz w:val="22"/>
          <w:szCs w:val="22"/>
        </w:rPr>
        <w:t>der.“</w:t>
      </w:r>
    </w:p>
    <w:p w:rsidRPr="00EC7C3E" w:rsidR="003C2FDE" w:rsidP="57B3B85F" w:rsidRDefault="00EC2F94" w14:paraId="262C2373" w14:textId="3E9C82AC">
      <w:pPr>
        <w:pStyle w:val="StandardWeb"/>
        <w:shd w:val="clear" w:color="auto" w:fill="FFFFFF" w:themeFill="background1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Vermiet</w:t>
      </w:r>
      <w:r w:rsidR="00E82E9D">
        <w:rPr>
          <w:rFonts w:asciiTheme="minorBidi" w:hAnsiTheme="minorBidi" w:cstheme="minorBidi"/>
          <w:b/>
          <w:bCs/>
          <w:sz w:val="22"/>
          <w:szCs w:val="22"/>
        </w:rPr>
        <w:t>ungs</w:t>
      </w:r>
      <w:r w:rsidR="00E30D28">
        <w:rPr>
          <w:rFonts w:asciiTheme="minorBidi" w:hAnsiTheme="minorBidi" w:cstheme="minorBidi"/>
          <w:b/>
          <w:bCs/>
          <w:sz w:val="22"/>
          <w:szCs w:val="22"/>
        </w:rPr>
        <w:t>geschäft als Chance</w:t>
      </w:r>
    </w:p>
    <w:p w:rsidR="009655E6" w:rsidP="00B850FF" w:rsidRDefault="003D7228" w14:paraId="641F4053" w14:textId="548410A3">
      <w:pPr>
        <w:pStyle w:val="StandardWeb"/>
        <w:shd w:val="clear" w:color="auto" w:fill="FFFFFF"/>
        <w:jc w:val="both"/>
        <w:rPr>
          <w:rFonts w:asciiTheme="minorBidi" w:hAnsiTheme="minorBidi" w:cstheme="minorBidi"/>
          <w:sz w:val="22"/>
          <w:szCs w:val="22"/>
        </w:rPr>
      </w:pPr>
      <w:r w:rsidRPr="003D7228">
        <w:rPr>
          <w:rFonts w:asciiTheme="minorBidi" w:hAnsiTheme="minorBidi" w:cstheme="minorBidi"/>
          <w:sz w:val="22"/>
          <w:szCs w:val="22"/>
        </w:rPr>
        <w:t>Das Vermietungsgeschäft mit Reisemobilen und Wohnwagen erweist sich zunehmend als wichtige</w:t>
      </w:r>
      <w:r w:rsidR="00994EA7">
        <w:rPr>
          <w:rFonts w:asciiTheme="minorBidi" w:hAnsiTheme="minorBidi" w:cstheme="minorBidi"/>
          <w:sz w:val="22"/>
          <w:szCs w:val="22"/>
        </w:rPr>
        <w:t>r</w:t>
      </w:r>
      <w:r w:rsidRPr="003D7228">
        <w:rPr>
          <w:rFonts w:asciiTheme="minorBidi" w:hAnsiTheme="minorBidi" w:cstheme="minorBidi"/>
          <w:sz w:val="22"/>
          <w:szCs w:val="22"/>
        </w:rPr>
        <w:t xml:space="preserve"> Stabilitätsfaktor für den Handel – und entwickelt sich durchweg positiv. Im Mai 2025 zeigen sich 70 </w:t>
      </w:r>
      <w:r w:rsidR="0033718E">
        <w:rPr>
          <w:rFonts w:asciiTheme="minorBidi" w:hAnsiTheme="minorBidi" w:cstheme="minorBidi"/>
          <w:sz w:val="22"/>
          <w:szCs w:val="22"/>
        </w:rPr>
        <w:t>Prozent</w:t>
      </w:r>
      <w:r w:rsidRPr="003D7228">
        <w:rPr>
          <w:rFonts w:asciiTheme="minorBidi" w:hAnsiTheme="minorBidi" w:cstheme="minorBidi"/>
          <w:sz w:val="22"/>
          <w:szCs w:val="22"/>
        </w:rPr>
        <w:t xml:space="preserve"> der befragten Händler zufrieden bis sehr zufrieden mit ihrem Vermietungs</w:t>
      </w:r>
      <w:r w:rsidR="00177BC3">
        <w:rPr>
          <w:rFonts w:asciiTheme="minorBidi" w:hAnsiTheme="minorBidi" w:cstheme="minorBidi"/>
          <w:sz w:val="22"/>
          <w:szCs w:val="22"/>
        </w:rPr>
        <w:t>geschäft</w:t>
      </w:r>
      <w:r w:rsidR="00227046">
        <w:rPr>
          <w:rFonts w:asciiTheme="minorBidi" w:hAnsiTheme="minorBidi" w:cstheme="minorBidi"/>
          <w:sz w:val="22"/>
          <w:szCs w:val="22"/>
        </w:rPr>
        <w:t xml:space="preserve"> </w:t>
      </w:r>
      <w:r w:rsidR="00A0051F">
        <w:rPr>
          <w:rFonts w:asciiTheme="minorBidi" w:hAnsiTheme="minorBidi" w:cstheme="minorBidi"/>
          <w:sz w:val="22"/>
          <w:szCs w:val="22"/>
        </w:rPr>
        <w:t xml:space="preserve">von Reisemobilen </w:t>
      </w:r>
      <w:r w:rsidR="00227046">
        <w:rPr>
          <w:rFonts w:asciiTheme="minorBidi" w:hAnsiTheme="minorBidi" w:cstheme="minorBidi"/>
          <w:sz w:val="22"/>
          <w:szCs w:val="22"/>
        </w:rPr>
        <w:t>(Vorjahr</w:t>
      </w:r>
      <w:r w:rsidR="0033718E">
        <w:rPr>
          <w:rFonts w:asciiTheme="minorBidi" w:hAnsiTheme="minorBidi" w:cstheme="minorBidi"/>
          <w:sz w:val="22"/>
          <w:szCs w:val="22"/>
        </w:rPr>
        <w:t xml:space="preserve"> </w:t>
      </w:r>
      <w:r w:rsidR="0056596B">
        <w:rPr>
          <w:rFonts w:asciiTheme="minorBidi" w:hAnsiTheme="minorBidi" w:cstheme="minorBidi"/>
          <w:sz w:val="22"/>
          <w:szCs w:val="22"/>
        </w:rPr>
        <w:t>61</w:t>
      </w:r>
      <w:r w:rsidR="0033718E">
        <w:rPr>
          <w:rFonts w:asciiTheme="minorBidi" w:hAnsiTheme="minorBidi" w:cstheme="minorBidi"/>
          <w:sz w:val="22"/>
          <w:szCs w:val="22"/>
        </w:rPr>
        <w:t xml:space="preserve"> Prozent</w:t>
      </w:r>
      <w:r w:rsidR="0056596B">
        <w:rPr>
          <w:rFonts w:asciiTheme="minorBidi" w:hAnsiTheme="minorBidi" w:cstheme="minorBidi"/>
          <w:sz w:val="22"/>
          <w:szCs w:val="22"/>
        </w:rPr>
        <w:t>)</w:t>
      </w:r>
      <w:r w:rsidRPr="003D7228">
        <w:rPr>
          <w:rFonts w:asciiTheme="minorBidi" w:hAnsiTheme="minorBidi" w:cstheme="minorBidi"/>
          <w:sz w:val="22"/>
          <w:szCs w:val="22"/>
        </w:rPr>
        <w:t xml:space="preserve">; </w:t>
      </w:r>
      <w:r w:rsidR="004A4223">
        <w:rPr>
          <w:rFonts w:asciiTheme="minorBidi" w:hAnsiTheme="minorBidi" w:cstheme="minorBidi"/>
          <w:sz w:val="22"/>
          <w:szCs w:val="22"/>
        </w:rPr>
        <w:t xml:space="preserve">36 Prozent </w:t>
      </w:r>
      <w:r w:rsidRPr="003D7228">
        <w:rPr>
          <w:rFonts w:asciiTheme="minorBidi" w:hAnsiTheme="minorBidi" w:cstheme="minorBidi"/>
          <w:sz w:val="22"/>
          <w:szCs w:val="22"/>
        </w:rPr>
        <w:t>bewerte</w:t>
      </w:r>
      <w:r w:rsidR="004A4223">
        <w:rPr>
          <w:rFonts w:asciiTheme="minorBidi" w:hAnsiTheme="minorBidi" w:cstheme="minorBidi"/>
          <w:sz w:val="22"/>
          <w:szCs w:val="22"/>
        </w:rPr>
        <w:t>n</w:t>
      </w:r>
      <w:r w:rsidRPr="003D7228">
        <w:rPr>
          <w:rFonts w:asciiTheme="minorBidi" w:hAnsiTheme="minorBidi" w:cstheme="minorBidi"/>
          <w:sz w:val="22"/>
          <w:szCs w:val="22"/>
        </w:rPr>
        <w:t xml:space="preserve"> </w:t>
      </w:r>
      <w:r w:rsidR="004A4223">
        <w:rPr>
          <w:rFonts w:asciiTheme="minorBidi" w:hAnsiTheme="minorBidi" w:cstheme="minorBidi"/>
          <w:sz w:val="22"/>
          <w:szCs w:val="22"/>
        </w:rPr>
        <w:t>es</w:t>
      </w:r>
      <w:r w:rsidRPr="003D7228">
        <w:rPr>
          <w:rFonts w:asciiTheme="minorBidi" w:hAnsiTheme="minorBidi" w:cstheme="minorBidi"/>
          <w:sz w:val="22"/>
          <w:szCs w:val="22"/>
        </w:rPr>
        <w:t xml:space="preserve"> sogar </w:t>
      </w:r>
      <w:r w:rsidRPr="007D0152">
        <w:rPr>
          <w:rFonts w:asciiTheme="minorBidi" w:hAnsiTheme="minorBidi" w:cstheme="minorBidi"/>
          <w:sz w:val="22"/>
          <w:szCs w:val="22"/>
        </w:rPr>
        <w:t>als sehr zufriedenstellend. Nur 2</w:t>
      </w:r>
      <w:r w:rsidRPr="007D0152" w:rsidR="001F4F97">
        <w:rPr>
          <w:rFonts w:asciiTheme="minorBidi" w:hAnsiTheme="minorBidi" w:cstheme="minorBidi"/>
          <w:sz w:val="22"/>
          <w:szCs w:val="22"/>
        </w:rPr>
        <w:t xml:space="preserve"> Prozent</w:t>
      </w:r>
      <w:r w:rsidRPr="007D0152">
        <w:rPr>
          <w:rFonts w:asciiTheme="minorBidi" w:hAnsiTheme="minorBidi" w:cstheme="minorBidi"/>
          <w:sz w:val="22"/>
          <w:szCs w:val="22"/>
        </w:rPr>
        <w:t xml:space="preserve"> sind </w:t>
      </w:r>
      <w:r w:rsidRPr="007D0152" w:rsidR="00177BC3">
        <w:rPr>
          <w:rFonts w:asciiTheme="minorBidi" w:hAnsiTheme="minorBidi" w:cstheme="minorBidi"/>
          <w:sz w:val="22"/>
          <w:szCs w:val="22"/>
        </w:rPr>
        <w:t xml:space="preserve">derzeit </w:t>
      </w:r>
      <w:r w:rsidRPr="007D0152">
        <w:rPr>
          <w:rFonts w:asciiTheme="minorBidi" w:hAnsiTheme="minorBidi" w:cstheme="minorBidi"/>
          <w:sz w:val="22"/>
          <w:szCs w:val="22"/>
        </w:rPr>
        <w:t>unzufriede</w:t>
      </w:r>
      <w:r w:rsidRPr="007D0152" w:rsidR="00AA2184">
        <w:rPr>
          <w:rFonts w:asciiTheme="minorBidi" w:hAnsiTheme="minorBidi" w:cstheme="minorBidi"/>
          <w:sz w:val="22"/>
          <w:szCs w:val="22"/>
        </w:rPr>
        <w:t>n</w:t>
      </w:r>
      <w:r w:rsidRPr="007D0152" w:rsidR="001F4F97">
        <w:rPr>
          <w:rFonts w:asciiTheme="minorBidi" w:hAnsiTheme="minorBidi" w:cstheme="minorBidi"/>
          <w:sz w:val="22"/>
          <w:szCs w:val="22"/>
        </w:rPr>
        <w:t>.</w:t>
      </w:r>
      <w:r w:rsidRPr="007D0152" w:rsidR="00AA2184">
        <w:rPr>
          <w:rFonts w:asciiTheme="minorBidi" w:hAnsiTheme="minorBidi" w:cstheme="minorBidi"/>
          <w:sz w:val="22"/>
          <w:szCs w:val="22"/>
        </w:rPr>
        <w:br/>
      </w:r>
      <w:r w:rsidR="007D0152">
        <w:rPr>
          <w:rFonts w:asciiTheme="minorBidi" w:hAnsiTheme="minorBidi" w:cstheme="minorBidi"/>
          <w:sz w:val="22"/>
          <w:szCs w:val="22"/>
        </w:rPr>
        <w:br/>
      </w:r>
      <w:r w:rsidR="007D0152">
        <w:rPr>
          <w:rFonts w:asciiTheme="minorBidi" w:hAnsiTheme="minorBidi" w:cstheme="minorBidi"/>
          <w:sz w:val="22"/>
          <w:szCs w:val="22"/>
        </w:rPr>
        <w:t>D</w:t>
      </w:r>
      <w:r w:rsidR="00384261">
        <w:rPr>
          <w:rFonts w:asciiTheme="minorBidi" w:hAnsiTheme="minorBidi" w:cstheme="minorBidi"/>
          <w:sz w:val="22"/>
          <w:szCs w:val="22"/>
        </w:rPr>
        <w:t>ie</w:t>
      </w:r>
      <w:r w:rsidR="00E82E9D">
        <w:rPr>
          <w:rFonts w:asciiTheme="minorBidi" w:hAnsiTheme="minorBidi" w:cstheme="minorBidi"/>
          <w:sz w:val="22"/>
          <w:szCs w:val="22"/>
        </w:rPr>
        <w:t xml:space="preserve"> P</w:t>
      </w:r>
      <w:r w:rsidR="00272F88">
        <w:rPr>
          <w:rFonts w:asciiTheme="minorBidi" w:hAnsiTheme="minorBidi" w:cstheme="minorBidi"/>
          <w:sz w:val="22"/>
          <w:szCs w:val="22"/>
        </w:rPr>
        <w:t>rognose</w:t>
      </w:r>
      <w:r w:rsidR="00384261">
        <w:rPr>
          <w:rFonts w:asciiTheme="minorBidi" w:hAnsiTheme="minorBidi" w:cstheme="minorBidi"/>
          <w:sz w:val="22"/>
          <w:szCs w:val="22"/>
        </w:rPr>
        <w:t>n</w:t>
      </w:r>
      <w:r w:rsidR="00272F88">
        <w:rPr>
          <w:rFonts w:asciiTheme="minorBidi" w:hAnsiTheme="minorBidi" w:cstheme="minorBidi"/>
          <w:sz w:val="22"/>
          <w:szCs w:val="22"/>
        </w:rPr>
        <w:t xml:space="preserve"> zur Entwicklung des Vermietungsgeschäfts</w:t>
      </w:r>
      <w:r w:rsidR="000F29D4">
        <w:rPr>
          <w:rFonts w:asciiTheme="minorBidi" w:hAnsiTheme="minorBidi" w:cstheme="minorBidi"/>
          <w:sz w:val="22"/>
          <w:szCs w:val="22"/>
        </w:rPr>
        <w:t xml:space="preserve"> </w:t>
      </w:r>
      <w:r w:rsidR="00384261">
        <w:rPr>
          <w:rFonts w:asciiTheme="minorBidi" w:hAnsiTheme="minorBidi" w:cstheme="minorBidi"/>
          <w:sz w:val="22"/>
          <w:szCs w:val="22"/>
        </w:rPr>
        <w:t>sind sehr gut:</w:t>
      </w:r>
      <w:r w:rsidR="00272F88">
        <w:rPr>
          <w:rFonts w:asciiTheme="minorBidi" w:hAnsiTheme="minorBidi" w:cstheme="minorBidi"/>
          <w:sz w:val="22"/>
          <w:szCs w:val="22"/>
        </w:rPr>
        <w:t xml:space="preserve"> Sowohl in der Reisemobil- als auch in der Wohnwagenvermietung</w:t>
      </w:r>
      <w:r w:rsidRPr="00EC7C3E" w:rsidR="00B850FF">
        <w:rPr>
          <w:rFonts w:asciiTheme="minorBidi" w:hAnsiTheme="minorBidi" w:cstheme="minorBidi"/>
          <w:sz w:val="22"/>
          <w:szCs w:val="22"/>
        </w:rPr>
        <w:t xml:space="preserve"> </w:t>
      </w:r>
      <w:r w:rsidR="00272F88">
        <w:rPr>
          <w:rFonts w:asciiTheme="minorBidi" w:hAnsiTheme="minorBidi" w:cstheme="minorBidi"/>
          <w:sz w:val="22"/>
          <w:szCs w:val="22"/>
        </w:rPr>
        <w:t xml:space="preserve">erwarten die befragten Händler einen deutlichen Zuwachs: </w:t>
      </w:r>
      <w:r w:rsidR="00384261">
        <w:rPr>
          <w:rFonts w:asciiTheme="minorBidi" w:hAnsiTheme="minorBidi" w:cstheme="minorBidi"/>
          <w:sz w:val="22"/>
          <w:szCs w:val="22"/>
        </w:rPr>
        <w:t>41 Prozent der</w:t>
      </w:r>
      <w:r w:rsidR="00272F88">
        <w:rPr>
          <w:rFonts w:asciiTheme="minorBidi" w:hAnsiTheme="minorBidi" w:cstheme="minorBidi"/>
          <w:sz w:val="22"/>
          <w:szCs w:val="22"/>
        </w:rPr>
        <w:t xml:space="preserve"> Händler</w:t>
      </w:r>
      <w:r w:rsidR="00384261">
        <w:rPr>
          <w:rFonts w:asciiTheme="minorBidi" w:hAnsiTheme="minorBidi" w:cstheme="minorBidi"/>
          <w:sz w:val="22"/>
          <w:szCs w:val="22"/>
        </w:rPr>
        <w:t xml:space="preserve"> rechnen mit einem überdurchschnittlichen Geschäft</w:t>
      </w:r>
      <w:r w:rsidR="00272F88">
        <w:rPr>
          <w:rFonts w:asciiTheme="minorBidi" w:hAnsiTheme="minorBidi" w:cstheme="minorBidi"/>
          <w:sz w:val="22"/>
          <w:szCs w:val="22"/>
        </w:rPr>
        <w:t xml:space="preserve">, Im Bereich der Wohnwagenvermietung sind es </w:t>
      </w:r>
      <w:r w:rsidR="00384261">
        <w:rPr>
          <w:rFonts w:asciiTheme="minorBidi" w:hAnsiTheme="minorBidi" w:cstheme="minorBidi"/>
          <w:sz w:val="22"/>
          <w:szCs w:val="22"/>
        </w:rPr>
        <w:t xml:space="preserve">beachtliche </w:t>
      </w:r>
      <w:r w:rsidR="00272F88">
        <w:rPr>
          <w:rFonts w:asciiTheme="minorBidi" w:hAnsiTheme="minorBidi" w:cstheme="minorBidi"/>
          <w:sz w:val="22"/>
          <w:szCs w:val="22"/>
        </w:rPr>
        <w:t xml:space="preserve">30 </w:t>
      </w:r>
      <w:r w:rsidR="00384261">
        <w:rPr>
          <w:rFonts w:asciiTheme="minorBidi" w:hAnsiTheme="minorBidi" w:cstheme="minorBidi"/>
          <w:sz w:val="22"/>
          <w:szCs w:val="22"/>
        </w:rPr>
        <w:t xml:space="preserve">Prozent </w:t>
      </w:r>
      <w:r w:rsidR="00272F88">
        <w:rPr>
          <w:rFonts w:asciiTheme="minorBidi" w:hAnsiTheme="minorBidi" w:cstheme="minorBidi"/>
          <w:sz w:val="22"/>
          <w:szCs w:val="22"/>
        </w:rPr>
        <w:t>gegenüber 7</w:t>
      </w:r>
      <w:r w:rsidR="00384261">
        <w:rPr>
          <w:rFonts w:asciiTheme="minorBidi" w:hAnsiTheme="minorBidi" w:cstheme="minorBidi"/>
          <w:sz w:val="22"/>
          <w:szCs w:val="22"/>
        </w:rPr>
        <w:t xml:space="preserve"> Prozent</w:t>
      </w:r>
      <w:r w:rsidR="00272F88">
        <w:rPr>
          <w:rFonts w:asciiTheme="minorBidi" w:hAnsiTheme="minorBidi" w:cstheme="minorBidi"/>
          <w:sz w:val="22"/>
          <w:szCs w:val="22"/>
        </w:rPr>
        <w:t xml:space="preserve"> im vergangenen Herbst, die mit deutlichen Zuwächsen rechnen.  </w:t>
      </w:r>
    </w:p>
    <w:p w:rsidR="00016B34" w:rsidP="57B3B85F" w:rsidRDefault="00016B34" w14:paraId="44B2FFB4" w14:textId="77777777">
      <w:pPr>
        <w:pStyle w:val="StandardWeb"/>
        <w:shd w:val="clear" w:color="auto" w:fill="FFFFFF" w:themeFill="background1"/>
        <w:jc w:val="both"/>
        <w:rPr>
          <w:rFonts w:asciiTheme="minorBidi" w:hAnsiTheme="minorBidi" w:cstheme="minorBidi"/>
          <w:sz w:val="22"/>
          <w:szCs w:val="22"/>
        </w:rPr>
      </w:pPr>
    </w:p>
    <w:p w:rsidRPr="00016B34" w:rsidR="007D0152" w:rsidP="00016B34" w:rsidRDefault="00272F88" w14:paraId="4CDAB7CA" w14:textId="220874F5">
      <w:pPr>
        <w:pStyle w:val="StandardWeb"/>
        <w:shd w:val="clear" w:color="auto" w:fill="FFFFFF" w:themeFill="background1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Dies spiegelt sich auch in einem </w:t>
      </w:r>
      <w:r w:rsidR="000F29D4">
        <w:rPr>
          <w:rFonts w:asciiTheme="minorBidi" w:hAnsiTheme="minorBidi" w:cstheme="minorBidi"/>
          <w:sz w:val="22"/>
          <w:szCs w:val="22"/>
        </w:rPr>
        <w:t>weiteren</w:t>
      </w:r>
      <w:r>
        <w:rPr>
          <w:rFonts w:asciiTheme="minorBidi" w:hAnsiTheme="minorBidi" w:cstheme="minorBidi"/>
          <w:sz w:val="22"/>
          <w:szCs w:val="22"/>
        </w:rPr>
        <w:t xml:space="preserve"> Wert wider: </w:t>
      </w:r>
      <w:r w:rsidR="00384261">
        <w:rPr>
          <w:rFonts w:asciiTheme="minorBidi" w:hAnsiTheme="minorBidi" w:cstheme="minorBidi"/>
          <w:sz w:val="22"/>
          <w:szCs w:val="22"/>
        </w:rPr>
        <w:t>Meh</w:t>
      </w:r>
      <w:r w:rsidR="00B55A94">
        <w:rPr>
          <w:rFonts w:asciiTheme="minorBidi" w:hAnsiTheme="minorBidi" w:cstheme="minorBidi"/>
          <w:sz w:val="22"/>
          <w:szCs w:val="22"/>
        </w:rPr>
        <w:t>r</w:t>
      </w:r>
      <w:r w:rsidR="00384261">
        <w:rPr>
          <w:rFonts w:asciiTheme="minorBidi" w:hAnsiTheme="minorBidi" w:cstheme="minorBidi"/>
          <w:sz w:val="22"/>
          <w:szCs w:val="22"/>
        </w:rPr>
        <w:t xml:space="preserve"> als jeder zweite Händler (</w:t>
      </w:r>
      <w:r>
        <w:rPr>
          <w:rFonts w:asciiTheme="minorBidi" w:hAnsiTheme="minorBidi" w:cstheme="minorBidi"/>
          <w:sz w:val="22"/>
          <w:szCs w:val="22"/>
        </w:rPr>
        <w:t>54</w:t>
      </w:r>
      <w:r w:rsidR="00384261">
        <w:rPr>
          <w:rFonts w:asciiTheme="minorBidi" w:hAnsiTheme="minorBidi" w:cstheme="minorBidi"/>
          <w:sz w:val="22"/>
          <w:szCs w:val="22"/>
        </w:rPr>
        <w:t xml:space="preserve"> Prozent)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384261">
        <w:rPr>
          <w:rFonts w:asciiTheme="minorBidi" w:hAnsiTheme="minorBidi" w:cstheme="minorBidi"/>
          <w:sz w:val="22"/>
          <w:szCs w:val="22"/>
        </w:rPr>
        <w:t>ist</w:t>
      </w:r>
      <w:r>
        <w:rPr>
          <w:rFonts w:asciiTheme="minorBidi" w:hAnsiTheme="minorBidi" w:cstheme="minorBidi"/>
          <w:sz w:val="22"/>
          <w:szCs w:val="22"/>
        </w:rPr>
        <w:t xml:space="preserve"> überzeugt, dass das Vermietungsgeschäft in den kommenden Jahren immer wichtiger werden wird. Da wundert es nicht, dass inzwischen</w:t>
      </w:r>
      <w:r w:rsidR="00384261">
        <w:rPr>
          <w:rFonts w:asciiTheme="minorBidi" w:hAnsiTheme="minorBidi" w:cstheme="minorBidi"/>
          <w:sz w:val="22"/>
          <w:szCs w:val="22"/>
        </w:rPr>
        <w:t xml:space="preserve"> acht von zehn Händlern</w:t>
      </w:r>
      <w:r>
        <w:rPr>
          <w:rFonts w:asciiTheme="minorBidi" w:hAnsiTheme="minorBidi" w:cstheme="minorBidi"/>
          <w:sz w:val="22"/>
          <w:szCs w:val="22"/>
        </w:rPr>
        <w:t xml:space="preserve"> im Vermietungsgeschäft aktiv sind</w:t>
      </w:r>
      <w:r w:rsidR="000F29D4">
        <w:rPr>
          <w:rFonts w:asciiTheme="minorBidi" w:hAnsiTheme="minorBidi" w:cstheme="minorBidi"/>
          <w:sz w:val="22"/>
          <w:szCs w:val="22"/>
        </w:rPr>
        <w:t>, das</w:t>
      </w:r>
      <w:r>
        <w:rPr>
          <w:rFonts w:asciiTheme="minorBidi" w:hAnsiTheme="minorBidi" w:cstheme="minorBidi"/>
          <w:sz w:val="22"/>
          <w:szCs w:val="22"/>
        </w:rPr>
        <w:t xml:space="preserve"> aktuell 16</w:t>
      </w:r>
      <w:r w:rsidR="00384261">
        <w:rPr>
          <w:rFonts w:asciiTheme="minorBidi" w:hAnsiTheme="minorBidi" w:cstheme="minorBidi"/>
          <w:sz w:val="22"/>
          <w:szCs w:val="22"/>
        </w:rPr>
        <w:t xml:space="preserve"> Prozent</w:t>
      </w:r>
      <w:r>
        <w:rPr>
          <w:rFonts w:asciiTheme="minorBidi" w:hAnsiTheme="minorBidi" w:cstheme="minorBidi"/>
          <w:sz w:val="22"/>
          <w:szCs w:val="22"/>
        </w:rPr>
        <w:t xml:space="preserve"> des Umsatzes aus</w:t>
      </w:r>
      <w:r w:rsidR="000F29D4">
        <w:rPr>
          <w:rFonts w:asciiTheme="minorBidi" w:hAnsiTheme="minorBidi" w:cstheme="minorBidi"/>
          <w:sz w:val="22"/>
          <w:szCs w:val="22"/>
        </w:rPr>
        <w:t>macht</w:t>
      </w:r>
      <w:r>
        <w:rPr>
          <w:rFonts w:asciiTheme="minorBidi" w:hAnsiTheme="minorBidi" w:cstheme="minorBidi"/>
          <w:sz w:val="22"/>
          <w:szCs w:val="22"/>
        </w:rPr>
        <w:t>.</w:t>
      </w:r>
    </w:p>
    <w:p w:rsidRPr="001F6B0F" w:rsidR="001F6B0F" w:rsidP="00B850FF" w:rsidRDefault="00272F88" w14:paraId="16052E37" w14:textId="697F1F25">
      <w:pPr>
        <w:pStyle w:val="StandardWeb"/>
        <w:shd w:val="clear" w:color="auto" w:fill="FFFFFF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Rückläufige </w:t>
      </w:r>
      <w:r w:rsidR="00EC2F94">
        <w:rPr>
          <w:rFonts w:asciiTheme="minorBidi" w:hAnsiTheme="minorBidi" w:cstheme="minorBidi"/>
          <w:b/>
          <w:bCs/>
          <w:sz w:val="22"/>
          <w:szCs w:val="22"/>
        </w:rPr>
        <w:t>Best</w:t>
      </w:r>
      <w:r>
        <w:rPr>
          <w:rFonts w:asciiTheme="minorBidi" w:hAnsiTheme="minorBidi" w:cstheme="minorBidi"/>
          <w:b/>
          <w:bCs/>
          <w:sz w:val="22"/>
          <w:szCs w:val="22"/>
        </w:rPr>
        <w:t>ä</w:t>
      </w:r>
      <w:r w:rsidR="00EC2F94">
        <w:rPr>
          <w:rFonts w:asciiTheme="minorBidi" w:hAnsiTheme="minorBidi" w:cstheme="minorBidi"/>
          <w:b/>
          <w:bCs/>
          <w:sz w:val="22"/>
          <w:szCs w:val="22"/>
        </w:rPr>
        <w:t>nd</w:t>
      </w:r>
      <w:r>
        <w:rPr>
          <w:rFonts w:asciiTheme="minorBidi" w:hAnsiTheme="minorBidi" w:cstheme="minorBidi"/>
          <w:b/>
          <w:bCs/>
          <w:sz w:val="22"/>
          <w:szCs w:val="22"/>
        </w:rPr>
        <w:t>e</w:t>
      </w:r>
      <w:r w:rsidR="00EC2F94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B6570A">
        <w:rPr>
          <w:rFonts w:asciiTheme="minorBidi" w:hAnsiTheme="minorBidi" w:cstheme="minorBidi"/>
          <w:b/>
          <w:bCs/>
          <w:sz w:val="22"/>
          <w:szCs w:val="22"/>
        </w:rPr>
        <w:t>aber auch</w:t>
      </w:r>
      <w:r w:rsidR="00EC2F94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130167">
        <w:rPr>
          <w:rFonts w:asciiTheme="minorBidi" w:hAnsiTheme="minorBidi" w:cstheme="minorBidi"/>
          <w:b/>
          <w:bCs/>
          <w:sz w:val="22"/>
          <w:szCs w:val="22"/>
        </w:rPr>
        <w:t>Renditen</w:t>
      </w:r>
      <w:r w:rsidR="00B6570A">
        <w:rPr>
          <w:rFonts w:asciiTheme="minorBidi" w:hAnsiTheme="minorBidi" w:cstheme="minorBidi"/>
          <w:b/>
          <w:bCs/>
          <w:sz w:val="22"/>
          <w:szCs w:val="22"/>
        </w:rPr>
        <w:t>, die für Unzufriedenheit sorgen</w:t>
      </w:r>
      <w:r w:rsidR="000221D0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:rsidR="009655E6" w:rsidP="00D170B7" w:rsidRDefault="00B6570A" w14:paraId="0E06A070" w14:textId="21232703">
      <w:pPr>
        <w:pStyle w:val="StandardWeb"/>
        <w:shd w:val="clear" w:color="auto" w:fill="FFFFFF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Das Problem der Überbestände scheint angesichts der aktuellen Befragungsergebnisse </w:t>
      </w:r>
      <w:r w:rsidR="00FB3199">
        <w:rPr>
          <w:rFonts w:asciiTheme="minorBidi" w:hAnsiTheme="minorBidi" w:cstheme="minorBidi"/>
          <w:sz w:val="22"/>
          <w:szCs w:val="22"/>
        </w:rPr>
        <w:t>an Schwere zu verlieren</w:t>
      </w:r>
      <w:r>
        <w:rPr>
          <w:rFonts w:asciiTheme="minorBidi" w:hAnsiTheme="minorBidi" w:cstheme="minorBidi"/>
          <w:sz w:val="22"/>
          <w:szCs w:val="22"/>
        </w:rPr>
        <w:t>. Wenn im Herbst 2024 noch 58</w:t>
      </w:r>
      <w:r w:rsidR="00384261">
        <w:rPr>
          <w:rFonts w:asciiTheme="minorBidi" w:hAnsiTheme="minorBidi" w:cstheme="minorBidi"/>
          <w:sz w:val="22"/>
          <w:szCs w:val="22"/>
        </w:rPr>
        <w:t xml:space="preserve"> </w:t>
      </w:r>
      <w:r w:rsidR="00B55A94">
        <w:rPr>
          <w:rFonts w:asciiTheme="minorBidi" w:hAnsiTheme="minorBidi" w:cstheme="minorBidi"/>
          <w:sz w:val="22"/>
          <w:szCs w:val="22"/>
        </w:rPr>
        <w:t>Prozent der</w:t>
      </w:r>
      <w:r>
        <w:rPr>
          <w:rFonts w:asciiTheme="minorBidi" w:hAnsiTheme="minorBidi" w:cstheme="minorBidi"/>
          <w:sz w:val="22"/>
          <w:szCs w:val="22"/>
        </w:rPr>
        <w:t xml:space="preserve"> befragten Händler sagten, dass sie mehr Neufahrzeuge als üblich im Bestand haben, so sind es in der aktuellen Befragung im Bereich der Reisemobile nur noch 31</w:t>
      </w:r>
      <w:r w:rsidR="00BA664E">
        <w:rPr>
          <w:rFonts w:asciiTheme="minorBidi" w:hAnsiTheme="minorBidi" w:cstheme="minorBidi"/>
          <w:sz w:val="22"/>
          <w:szCs w:val="22"/>
        </w:rPr>
        <w:t xml:space="preserve"> Prozent</w:t>
      </w:r>
      <w:r>
        <w:rPr>
          <w:rFonts w:asciiTheme="minorBidi" w:hAnsiTheme="minorBidi" w:cstheme="minorBidi"/>
          <w:sz w:val="22"/>
          <w:szCs w:val="22"/>
        </w:rPr>
        <w:t>. Bei den Wohnwagen hat sich der Wert ebenfalls reduziert: Hier sind es nur noch 23</w:t>
      </w:r>
      <w:r w:rsidR="00BA664E">
        <w:rPr>
          <w:rFonts w:asciiTheme="minorBidi" w:hAnsiTheme="minorBidi" w:cstheme="minorBidi"/>
          <w:sz w:val="22"/>
          <w:szCs w:val="22"/>
        </w:rPr>
        <w:t xml:space="preserve"> Prozent</w:t>
      </w:r>
      <w:r>
        <w:rPr>
          <w:rFonts w:asciiTheme="minorBidi" w:hAnsiTheme="minorBidi" w:cstheme="minorBidi"/>
          <w:sz w:val="22"/>
          <w:szCs w:val="22"/>
        </w:rPr>
        <w:t xml:space="preserve"> gegenüber 35</w:t>
      </w:r>
      <w:r w:rsidR="00BA664E">
        <w:rPr>
          <w:rFonts w:asciiTheme="minorBidi" w:hAnsiTheme="minorBidi" w:cstheme="minorBidi"/>
          <w:sz w:val="22"/>
          <w:szCs w:val="22"/>
        </w:rPr>
        <w:t xml:space="preserve"> Prozent</w:t>
      </w:r>
      <w:r>
        <w:rPr>
          <w:rFonts w:asciiTheme="minorBidi" w:hAnsiTheme="minorBidi" w:cstheme="minorBidi"/>
          <w:sz w:val="22"/>
          <w:szCs w:val="22"/>
        </w:rPr>
        <w:t xml:space="preserve"> im Herbst des vergangenen Jahres. Trotzdem bleibt das Bestandsmanagement nach wie vor mit einem Wert von 42</w:t>
      </w:r>
      <w:r w:rsidR="00BA664E">
        <w:rPr>
          <w:rFonts w:asciiTheme="minorBidi" w:hAnsiTheme="minorBidi" w:cstheme="minorBidi"/>
          <w:sz w:val="22"/>
          <w:szCs w:val="22"/>
        </w:rPr>
        <w:t xml:space="preserve"> Prozent</w:t>
      </w:r>
      <w:r>
        <w:rPr>
          <w:rFonts w:asciiTheme="minorBidi" w:hAnsiTheme="minorBidi" w:cstheme="minorBidi"/>
          <w:sz w:val="22"/>
          <w:szCs w:val="22"/>
        </w:rPr>
        <w:t xml:space="preserve"> die größte Herausforderung für die befragten Händler. </w:t>
      </w:r>
    </w:p>
    <w:p w:rsidRPr="004C0FF2" w:rsidR="00081CEA" w:rsidP="00D170B7" w:rsidRDefault="006572C2" w14:paraId="695C7122" w14:textId="071EDD38">
      <w:pPr>
        <w:pStyle w:val="StandardWeb"/>
        <w:shd w:val="clear" w:color="auto" w:fill="FFFFFF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Ein Schmerzpunkt des Handels bleibt die erzielte </w:t>
      </w:r>
      <w:r w:rsidR="00152745">
        <w:rPr>
          <w:rFonts w:asciiTheme="minorBidi" w:hAnsiTheme="minorBidi" w:cstheme="minorBidi"/>
          <w:sz w:val="22"/>
          <w:szCs w:val="22"/>
        </w:rPr>
        <w:t>Rendite</w:t>
      </w:r>
      <w:r>
        <w:rPr>
          <w:rFonts w:asciiTheme="minorBidi" w:hAnsiTheme="minorBidi" w:cstheme="minorBidi"/>
          <w:sz w:val="22"/>
          <w:szCs w:val="22"/>
        </w:rPr>
        <w:t xml:space="preserve">: Vier von zehn Händlern sehen hierin die gegenwärtig größte Herausforderung. </w:t>
      </w:r>
      <w:r w:rsidR="00B6570A">
        <w:rPr>
          <w:rFonts w:asciiTheme="minorBidi" w:hAnsiTheme="minorBidi" w:cstheme="minorBidi"/>
          <w:sz w:val="22"/>
          <w:szCs w:val="22"/>
        </w:rPr>
        <w:t>Dies überrascht nicht, schaut man sich die Zufriedenheit der befragten Händler mit den erzielten Margen an: 42</w:t>
      </w:r>
      <w:r>
        <w:rPr>
          <w:rFonts w:asciiTheme="minorBidi" w:hAnsiTheme="minorBidi" w:cstheme="minorBidi"/>
          <w:sz w:val="22"/>
          <w:szCs w:val="22"/>
        </w:rPr>
        <w:t xml:space="preserve"> Prozent </w:t>
      </w:r>
      <w:r w:rsidR="00B6570A">
        <w:rPr>
          <w:rFonts w:asciiTheme="minorBidi" w:hAnsiTheme="minorBidi" w:cstheme="minorBidi"/>
          <w:sz w:val="22"/>
          <w:szCs w:val="22"/>
        </w:rPr>
        <w:t xml:space="preserve">sind nicht zufrieden mit den bisher in 2025 erzielten </w:t>
      </w:r>
      <w:r w:rsidR="007604F2">
        <w:rPr>
          <w:rFonts w:asciiTheme="minorBidi" w:hAnsiTheme="minorBidi" w:cstheme="minorBidi"/>
          <w:sz w:val="22"/>
          <w:szCs w:val="22"/>
        </w:rPr>
        <w:t>Rendite</w:t>
      </w:r>
      <w:r w:rsidR="00B6570A">
        <w:rPr>
          <w:rFonts w:asciiTheme="minorBidi" w:hAnsiTheme="minorBidi" w:cstheme="minorBidi"/>
          <w:sz w:val="22"/>
          <w:szCs w:val="22"/>
        </w:rPr>
        <w:t xml:space="preserve"> und davon gar 21</w:t>
      </w:r>
      <w:r w:rsidRPr="006572C2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Prozent</w:t>
      </w:r>
      <w:r w:rsidR="00B6570A">
        <w:rPr>
          <w:rFonts w:asciiTheme="minorBidi" w:hAnsiTheme="minorBidi" w:cstheme="minorBidi"/>
          <w:sz w:val="22"/>
          <w:szCs w:val="22"/>
        </w:rPr>
        <w:t xml:space="preserve"> </w:t>
      </w:r>
      <w:r w:rsidR="004C0FF2">
        <w:rPr>
          <w:rFonts w:asciiTheme="minorBidi" w:hAnsiTheme="minorBidi" w:cstheme="minorBidi"/>
          <w:sz w:val="22"/>
          <w:szCs w:val="22"/>
        </w:rPr>
        <w:t>überhaupt</w:t>
      </w:r>
      <w:r w:rsidR="00B6570A">
        <w:rPr>
          <w:rFonts w:asciiTheme="minorBidi" w:hAnsiTheme="minorBidi" w:cstheme="minorBidi"/>
          <w:sz w:val="22"/>
          <w:szCs w:val="22"/>
        </w:rPr>
        <w:t xml:space="preserve"> nicht zufrieden</w:t>
      </w:r>
      <w:r w:rsidR="004C0FF2">
        <w:rPr>
          <w:rFonts w:asciiTheme="minorBidi" w:hAnsiTheme="minorBidi" w:cstheme="minorBidi"/>
          <w:sz w:val="22"/>
          <w:szCs w:val="22"/>
        </w:rPr>
        <w:t>. Das schlägt sich auch auf die aktuelle Umsatzrendite nieder: Lediglich 13</w:t>
      </w:r>
      <w:r w:rsidRPr="006572C2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Prozent</w:t>
      </w:r>
      <w:r w:rsidR="004C0FF2">
        <w:rPr>
          <w:rFonts w:asciiTheme="minorBidi" w:hAnsiTheme="minorBidi" w:cstheme="minorBidi"/>
          <w:sz w:val="22"/>
          <w:szCs w:val="22"/>
        </w:rPr>
        <w:t xml:space="preserve"> der befragten Händler berichten von einer Umsatzrendite von 4</w:t>
      </w:r>
      <w:r w:rsidRPr="006572C2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Prozent</w:t>
      </w:r>
      <w:r w:rsidR="004C0FF2">
        <w:rPr>
          <w:rFonts w:asciiTheme="minorBidi" w:hAnsiTheme="minorBidi" w:cstheme="minorBidi"/>
          <w:sz w:val="22"/>
          <w:szCs w:val="22"/>
        </w:rPr>
        <w:t xml:space="preserve"> und mehr. Im Herbst 2024 waren es noch 30</w:t>
      </w:r>
      <w:r w:rsidRPr="006572C2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Prozent</w:t>
      </w:r>
      <w:r w:rsidR="004C0FF2">
        <w:rPr>
          <w:rFonts w:asciiTheme="minorBidi" w:hAnsiTheme="minorBidi" w:cstheme="minorBidi"/>
          <w:sz w:val="22"/>
          <w:szCs w:val="22"/>
        </w:rPr>
        <w:t>.</w:t>
      </w:r>
      <w:r w:rsidR="009655E6">
        <w:rPr>
          <w:rFonts w:asciiTheme="minorBidi" w:hAnsiTheme="minorBidi" w:cstheme="minorBidi"/>
          <w:sz w:val="22"/>
          <w:szCs w:val="22"/>
        </w:rPr>
        <w:t xml:space="preserve"> </w:t>
      </w:r>
      <w:r w:rsidR="00081CEA">
        <w:rPr>
          <w:rFonts w:asciiTheme="minorBidi" w:hAnsiTheme="minorBidi" w:cstheme="minorBidi"/>
          <w:sz w:val="22"/>
          <w:szCs w:val="22"/>
        </w:rPr>
        <w:t xml:space="preserve">„Die Bestandsentwicklung ist nach den enormen Überbeständen in der Vergangenheit durchaus positiv zu bewerten. </w:t>
      </w:r>
      <w:r w:rsidR="00FB3199">
        <w:rPr>
          <w:rFonts w:asciiTheme="minorBidi" w:hAnsiTheme="minorBidi" w:cstheme="minorBidi"/>
          <w:sz w:val="22"/>
          <w:szCs w:val="22"/>
        </w:rPr>
        <w:t xml:space="preserve">Dennoch bleibt es eine Herausforderung: </w:t>
      </w:r>
      <w:r w:rsidR="00081CEA">
        <w:rPr>
          <w:rFonts w:asciiTheme="minorBidi" w:hAnsiTheme="minorBidi" w:cstheme="minorBidi"/>
          <w:sz w:val="22"/>
          <w:szCs w:val="22"/>
        </w:rPr>
        <w:t>Gut, dass die Händler das sensible Thema des Bestandsmanagements nach wie vor aufmerksam betrachten und darauf ein großes Augenmerk legen“, so Niklas Hau</w:t>
      </w:r>
      <w:r w:rsidR="000F29D4">
        <w:rPr>
          <w:rFonts w:asciiTheme="minorBidi" w:hAnsiTheme="minorBidi" w:cstheme="minorBidi"/>
          <w:sz w:val="22"/>
          <w:szCs w:val="22"/>
        </w:rPr>
        <w:t>p</w:t>
      </w:r>
      <w:r w:rsidR="00081CEA">
        <w:rPr>
          <w:rFonts w:asciiTheme="minorBidi" w:hAnsiTheme="minorBidi" w:cstheme="minorBidi"/>
          <w:sz w:val="22"/>
          <w:szCs w:val="22"/>
        </w:rPr>
        <w:t>t, Geschäftsführer der MiiOS GmbH.</w:t>
      </w:r>
    </w:p>
    <w:p w:rsidRPr="00EC7C3E" w:rsidR="00B141D5" w:rsidP="00B850FF" w:rsidRDefault="000221D0" w14:paraId="4A1ABD33" w14:textId="778E1482">
      <w:pPr>
        <w:pStyle w:val="Standard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Investitionen</w:t>
      </w:r>
    </w:p>
    <w:p w:rsidR="009655E6" w:rsidP="007C77B9" w:rsidRDefault="004C0FF2" w14:paraId="2D302FDB" w14:textId="1B7CF636">
      <w:pPr>
        <w:pStyle w:val="Standard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B73384">
        <w:rPr>
          <w:rFonts w:ascii="Arial" w:hAnsi="Arial" w:cs="Arial"/>
          <w:sz w:val="22"/>
          <w:szCs w:val="22"/>
        </w:rPr>
        <w:t>CMX</w:t>
      </w:r>
      <w:r>
        <w:rPr>
          <w:rFonts w:ascii="Arial" w:hAnsi="Arial" w:cs="Arial"/>
          <w:sz w:val="22"/>
          <w:szCs w:val="22"/>
        </w:rPr>
        <w:t xml:space="preserve"> zeigt es: Die Händler schauen trotz aller aktuellen Herausforderungen </w:t>
      </w:r>
      <w:r w:rsidR="00081CEA">
        <w:rPr>
          <w:rFonts w:ascii="Arial" w:hAnsi="Arial" w:cs="Arial"/>
          <w:sz w:val="22"/>
          <w:szCs w:val="22"/>
        </w:rPr>
        <w:t xml:space="preserve">durchaus </w:t>
      </w:r>
      <w:r>
        <w:rPr>
          <w:rFonts w:ascii="Arial" w:hAnsi="Arial" w:cs="Arial"/>
          <w:sz w:val="22"/>
          <w:szCs w:val="22"/>
        </w:rPr>
        <w:t>zuversichtlich in die Zukunft</w:t>
      </w:r>
      <w:r w:rsidR="000F29D4">
        <w:rPr>
          <w:rFonts w:ascii="Arial" w:hAnsi="Arial" w:cs="Arial"/>
          <w:sz w:val="22"/>
          <w:szCs w:val="22"/>
        </w:rPr>
        <w:t xml:space="preserve">. Sie </w:t>
      </w:r>
      <w:r>
        <w:rPr>
          <w:rFonts w:ascii="Arial" w:hAnsi="Arial" w:cs="Arial"/>
          <w:sz w:val="22"/>
          <w:szCs w:val="22"/>
        </w:rPr>
        <w:t xml:space="preserve">rechnen mit </w:t>
      </w:r>
      <w:r w:rsidR="00081CEA">
        <w:rPr>
          <w:rFonts w:ascii="Arial" w:hAnsi="Arial" w:cs="Arial"/>
          <w:sz w:val="22"/>
          <w:szCs w:val="22"/>
        </w:rPr>
        <w:t xml:space="preserve">einer konstanten Absatzentwicklung im Neuwagengeschäft, sehen aber durchaus Potential in der Entwicklung der Vermietungen und des Gebrauchtwagengeschäfts. </w:t>
      </w:r>
    </w:p>
    <w:p w:rsidR="00BA664E" w:rsidP="007C77B9" w:rsidRDefault="00081CEA" w14:paraId="3DF9C9DD" w14:textId="23FE3A1B">
      <w:pPr>
        <w:pStyle w:val="Standard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 politische Entwicklungen außerhalb des Caravaning Marktes tragen ihren Teil dazu bei. So sehen 82</w:t>
      </w:r>
      <w:r w:rsidR="007604F2">
        <w:rPr>
          <w:rFonts w:ascii="Arial" w:hAnsi="Arial" w:cs="Arial"/>
          <w:sz w:val="22"/>
          <w:szCs w:val="22"/>
        </w:rPr>
        <w:t xml:space="preserve"> Prozent </w:t>
      </w:r>
      <w:r>
        <w:rPr>
          <w:rFonts w:ascii="Arial" w:hAnsi="Arial" w:cs="Arial"/>
          <w:sz w:val="22"/>
          <w:szCs w:val="22"/>
        </w:rPr>
        <w:t xml:space="preserve">der befragten Händler die </w:t>
      </w:r>
      <w:r w:rsidRPr="000F29D4">
        <w:rPr>
          <w:rFonts w:ascii="Arial" w:hAnsi="Arial" w:cs="Arial"/>
          <w:sz w:val="22"/>
          <w:szCs w:val="22"/>
        </w:rPr>
        <w:t xml:space="preserve">beschlossene </w:t>
      </w:r>
      <w:r w:rsidRPr="00081CEA">
        <w:rPr>
          <w:rFonts w:ascii="Arial" w:hAnsi="Arial" w:cs="Arial"/>
          <w:sz w:val="22"/>
          <w:szCs w:val="22"/>
        </w:rPr>
        <w:t>Veränderung der Führerschein-Regelung fü</w:t>
      </w:r>
      <w:r w:rsidRPr="000F29D4">
        <w:rPr>
          <w:rFonts w:ascii="Arial" w:hAnsi="Arial" w:cs="Arial"/>
          <w:sz w:val="22"/>
          <w:szCs w:val="22"/>
        </w:rPr>
        <w:t xml:space="preserve">r </w:t>
      </w:r>
      <w:r w:rsidRPr="00081CEA">
        <w:rPr>
          <w:rFonts w:ascii="Arial" w:hAnsi="Arial" w:cs="Arial"/>
          <w:sz w:val="22"/>
          <w:szCs w:val="22"/>
        </w:rPr>
        <w:t xml:space="preserve">Reisemobile von 3,5 auf 4,25t </w:t>
      </w:r>
      <w:r w:rsidRPr="000F29D4">
        <w:rPr>
          <w:rFonts w:ascii="Arial" w:hAnsi="Arial" w:cs="Arial"/>
          <w:sz w:val="22"/>
          <w:szCs w:val="22"/>
        </w:rPr>
        <w:t xml:space="preserve">als </w:t>
      </w:r>
      <w:r w:rsidRPr="00081CEA">
        <w:rPr>
          <w:rFonts w:ascii="Arial" w:hAnsi="Arial" w:cs="Arial"/>
          <w:sz w:val="22"/>
          <w:szCs w:val="22"/>
        </w:rPr>
        <w:t>eine große</w:t>
      </w:r>
      <w:r w:rsidRPr="000F29D4">
        <w:rPr>
          <w:rFonts w:ascii="Arial" w:hAnsi="Arial" w:cs="Arial"/>
          <w:sz w:val="22"/>
          <w:szCs w:val="22"/>
        </w:rPr>
        <w:t xml:space="preserve"> </w:t>
      </w:r>
      <w:r w:rsidRPr="00081CEA">
        <w:rPr>
          <w:rFonts w:ascii="Arial" w:hAnsi="Arial" w:cs="Arial"/>
          <w:sz w:val="22"/>
          <w:szCs w:val="22"/>
        </w:rPr>
        <w:t>Chance für das Caravaning-Geschäft</w:t>
      </w:r>
      <w:r>
        <w:rPr>
          <w:rFonts w:ascii="Arial" w:hAnsi="Arial" w:cs="Arial"/>
          <w:sz w:val="22"/>
          <w:szCs w:val="22"/>
        </w:rPr>
        <w:t>. Und so ist es auch nicht überraschend, dass die Händler für Reisemobile und Wohnwagen nach wie vor investitionsbereit sind: Mit 65</w:t>
      </w:r>
      <w:r w:rsidRPr="006572C2" w:rsidR="006572C2">
        <w:rPr>
          <w:rFonts w:asciiTheme="minorBidi" w:hAnsiTheme="minorBidi" w:cstheme="minorBidi"/>
          <w:sz w:val="22"/>
          <w:szCs w:val="22"/>
        </w:rPr>
        <w:t xml:space="preserve"> </w:t>
      </w:r>
      <w:r w:rsidR="006572C2">
        <w:rPr>
          <w:rFonts w:asciiTheme="minorBidi" w:hAnsiTheme="minorBidi" w:cstheme="minorBidi"/>
          <w:sz w:val="22"/>
          <w:szCs w:val="22"/>
        </w:rPr>
        <w:t>Prozent</w:t>
      </w:r>
      <w:r>
        <w:rPr>
          <w:rFonts w:ascii="Arial" w:hAnsi="Arial" w:cs="Arial"/>
          <w:sz w:val="22"/>
          <w:szCs w:val="22"/>
        </w:rPr>
        <w:t xml:space="preserve"> planen zwei von drei Händlern, </w:t>
      </w:r>
      <w:r w:rsidR="00FB3199">
        <w:rPr>
          <w:rFonts w:ascii="Arial" w:hAnsi="Arial" w:cs="Arial"/>
          <w:sz w:val="22"/>
          <w:szCs w:val="22"/>
        </w:rPr>
        <w:t>im Jahr 2025</w:t>
      </w:r>
      <w:r>
        <w:rPr>
          <w:rFonts w:ascii="Arial" w:hAnsi="Arial" w:cs="Arial"/>
          <w:sz w:val="22"/>
          <w:szCs w:val="22"/>
        </w:rPr>
        <w:t xml:space="preserve"> Investitionen zu tätigen und dies vor allem für die Qualifizierung Ihres Personals.</w:t>
      </w:r>
      <w:r w:rsidR="009655E6">
        <w:rPr>
          <w:rFonts w:ascii="Arial" w:hAnsi="Arial" w:cs="Arial"/>
          <w:sz w:val="22"/>
          <w:szCs w:val="22"/>
        </w:rPr>
        <w:t xml:space="preserve"> </w:t>
      </w:r>
    </w:p>
    <w:p w:rsidR="006B15CF" w:rsidP="007C77B9" w:rsidRDefault="00081CEA" w14:paraId="7C09E11A" w14:textId="63557971">
      <w:pPr>
        <w:pStyle w:val="Standard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„Der Beratungsbedarf im Caravaning Markt nimmt immer weiter zu</w:t>
      </w:r>
      <w:r w:rsidR="00FB3199">
        <w:rPr>
          <w:rFonts w:ascii="Arial" w:hAnsi="Arial" w:cs="Arial"/>
          <w:sz w:val="22"/>
          <w:szCs w:val="22"/>
        </w:rPr>
        <w:t xml:space="preserve"> - i</w:t>
      </w:r>
      <w:r>
        <w:rPr>
          <w:rFonts w:ascii="Arial" w:hAnsi="Arial" w:cs="Arial"/>
          <w:sz w:val="22"/>
          <w:szCs w:val="22"/>
        </w:rPr>
        <w:t>ndividuelle Ansprüche und Wünsche bekommen einen immer größeren Stellenwert</w:t>
      </w:r>
      <w:r w:rsidR="006B15CF">
        <w:rPr>
          <w:rFonts w:ascii="Arial" w:hAnsi="Arial" w:cs="Arial"/>
          <w:sz w:val="22"/>
          <w:szCs w:val="22"/>
        </w:rPr>
        <w:t xml:space="preserve">“, so Sabine Weber, </w:t>
      </w:r>
      <w:r w:rsidRPr="00EC7C3E" w:rsidR="006B15CF">
        <w:rPr>
          <w:rFonts w:ascii="Arial" w:hAnsi="Arial" w:cs="Arial"/>
          <w:sz w:val="22"/>
          <w:szCs w:val="22"/>
        </w:rPr>
        <w:t>Caravaning-Spezialistin der gsr Unternehmensberatung</w:t>
      </w:r>
      <w:r w:rsidR="006B15CF">
        <w:rPr>
          <w:rFonts w:ascii="Arial" w:hAnsi="Arial" w:cs="Arial"/>
          <w:sz w:val="22"/>
          <w:szCs w:val="22"/>
        </w:rPr>
        <w:t>. „</w:t>
      </w:r>
      <w:r w:rsidR="006572C2">
        <w:rPr>
          <w:rFonts w:ascii="Arial" w:hAnsi="Arial" w:cs="Arial"/>
          <w:sz w:val="22"/>
          <w:szCs w:val="22"/>
        </w:rPr>
        <w:t xml:space="preserve">Entsprechend investieren mehr Händler </w:t>
      </w:r>
      <w:r w:rsidR="007604F2">
        <w:rPr>
          <w:rFonts w:ascii="Arial" w:hAnsi="Arial" w:cs="Arial"/>
          <w:sz w:val="22"/>
          <w:szCs w:val="22"/>
        </w:rPr>
        <w:t>i</w:t>
      </w:r>
      <w:r w:rsidR="006572C2">
        <w:rPr>
          <w:rFonts w:ascii="Arial" w:hAnsi="Arial" w:cs="Arial"/>
          <w:sz w:val="22"/>
          <w:szCs w:val="22"/>
        </w:rPr>
        <w:t>n die Qualifizierung von Mitarbeitenden</w:t>
      </w:r>
      <w:r w:rsidR="006B15CF">
        <w:rPr>
          <w:rFonts w:ascii="Arial" w:hAnsi="Arial" w:cs="Arial"/>
          <w:sz w:val="22"/>
          <w:szCs w:val="22"/>
        </w:rPr>
        <w:t>.“</w:t>
      </w:r>
    </w:p>
    <w:p w:rsidRPr="00BA664E" w:rsidR="009655E6" w:rsidP="00BA664E" w:rsidRDefault="00F82112" w14:paraId="64303CB8" w14:textId="7192A959">
      <w:pPr>
        <w:pStyle w:val="Standard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C7C3E">
        <w:rPr>
          <w:rFonts w:ascii="Arial" w:hAnsi="Arial" w:cs="Arial"/>
          <w:sz w:val="22"/>
          <w:szCs w:val="22"/>
        </w:rPr>
        <w:t>Als Teil der</w:t>
      </w:r>
      <w:r w:rsidRPr="00EC7C3E" w:rsidR="007C77B9">
        <w:rPr>
          <w:rFonts w:ascii="Arial" w:hAnsi="Arial" w:cs="Arial"/>
          <w:sz w:val="22"/>
          <w:szCs w:val="22"/>
        </w:rPr>
        <w:t xml:space="preserve"> </w:t>
      </w:r>
      <w:r w:rsidRPr="00EC7C3E">
        <w:rPr>
          <w:rFonts w:ascii="Arial" w:hAnsi="Arial" w:cs="Arial"/>
          <w:sz w:val="22"/>
          <w:szCs w:val="22"/>
        </w:rPr>
        <w:t>Initiative Focus Caravaning wird d</w:t>
      </w:r>
      <w:r w:rsidRPr="00EC7C3E" w:rsidR="00B850FF">
        <w:rPr>
          <w:rFonts w:ascii="Arial" w:hAnsi="Arial" w:cs="Arial"/>
          <w:sz w:val="22"/>
          <w:szCs w:val="22"/>
        </w:rPr>
        <w:t>ie Befragung regelmäßig durchgeführt</w:t>
      </w:r>
      <w:r w:rsidRPr="00EC7C3E">
        <w:rPr>
          <w:rFonts w:ascii="Arial" w:hAnsi="Arial" w:cs="Arial"/>
          <w:sz w:val="22"/>
          <w:szCs w:val="22"/>
        </w:rPr>
        <w:t xml:space="preserve">. </w:t>
      </w:r>
      <w:r w:rsidRPr="00EC7C3E" w:rsidR="00B850FF">
        <w:rPr>
          <w:rFonts w:ascii="Arial" w:hAnsi="Arial" w:cs="Arial"/>
          <w:sz w:val="22"/>
          <w:szCs w:val="22"/>
        </w:rPr>
        <w:t xml:space="preserve"> </w:t>
      </w:r>
      <w:r w:rsidRPr="00EC7C3E" w:rsidR="00D170B7">
        <w:rPr>
          <w:rFonts w:ascii="Arial" w:hAnsi="Arial" w:cs="Arial"/>
          <w:sz w:val="22"/>
          <w:szCs w:val="22"/>
        </w:rPr>
        <w:t>Interessierte finden weiter</w:t>
      </w:r>
      <w:r w:rsidRPr="00EC7C3E" w:rsidR="00155411">
        <w:rPr>
          <w:rFonts w:ascii="Arial" w:hAnsi="Arial" w:cs="Arial"/>
          <w:sz w:val="22"/>
          <w:szCs w:val="22"/>
        </w:rPr>
        <w:t>führende</w:t>
      </w:r>
      <w:r w:rsidRPr="00EC7C3E" w:rsidR="00D170B7">
        <w:rPr>
          <w:rFonts w:ascii="Arial" w:hAnsi="Arial" w:cs="Arial"/>
          <w:sz w:val="22"/>
          <w:szCs w:val="22"/>
        </w:rPr>
        <w:t xml:space="preserve"> Informationen </w:t>
      </w:r>
      <w:r w:rsidRPr="00EC7C3E" w:rsidR="00B850FF">
        <w:rPr>
          <w:rFonts w:ascii="Arial" w:hAnsi="Arial" w:cs="Arial"/>
          <w:sz w:val="22"/>
          <w:szCs w:val="22"/>
        </w:rPr>
        <w:t xml:space="preserve">online: </w:t>
      </w:r>
      <w:hyperlink w:history="1" r:id="rId7">
        <w:r w:rsidRPr="00EC7C3E" w:rsidR="00B850FF">
          <w:rPr>
            <w:rStyle w:val="Hyperlink"/>
            <w:rFonts w:ascii="Arial" w:hAnsi="Arial" w:cs="Arial"/>
            <w:sz w:val="22"/>
            <w:szCs w:val="22"/>
          </w:rPr>
          <w:t>www.focus-caravaning.de</w:t>
        </w:r>
      </w:hyperlink>
      <w:r w:rsidRPr="00EC7C3E" w:rsidR="00B850FF">
        <w:rPr>
          <w:rFonts w:ascii="Arial" w:hAnsi="Arial" w:cs="Arial"/>
          <w:sz w:val="22"/>
          <w:szCs w:val="22"/>
        </w:rPr>
        <w:t xml:space="preserve"> </w:t>
      </w:r>
    </w:p>
    <w:p w:rsidR="00016B34" w:rsidP="00DD73BA" w:rsidRDefault="00016B34" w14:paraId="581AE80E" w14:textId="77777777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Pr="00235A2D" w:rsidR="00155411" w:rsidP="00DD73BA" w:rsidRDefault="003C0DBC" w14:paraId="0B0E39FE" w14:textId="397BA94E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35A2D">
        <w:rPr>
          <w:rFonts w:ascii="Arial" w:hAnsi="Arial" w:cs="Arial"/>
          <w:b/>
          <w:i/>
          <w:sz w:val="20"/>
          <w:szCs w:val="20"/>
        </w:rPr>
        <w:t>Ansprechpartner</w:t>
      </w:r>
    </w:p>
    <w:p w:rsidR="00155411" w:rsidP="00155411" w:rsidRDefault="00155411" w14:paraId="3BD38EC7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35A2D">
        <w:rPr>
          <w:rFonts w:ascii="Arial" w:hAnsi="Arial" w:cs="Arial"/>
          <w:bCs/>
          <w:iCs/>
          <w:sz w:val="20"/>
          <w:szCs w:val="20"/>
        </w:rPr>
        <w:t xml:space="preserve">Die </w:t>
      </w:r>
      <w:r w:rsidRPr="00235A2D">
        <w:rPr>
          <w:rFonts w:ascii="Arial" w:hAnsi="Arial" w:cs="Arial"/>
          <w:b/>
          <w:iCs/>
          <w:sz w:val="20"/>
          <w:szCs w:val="20"/>
        </w:rPr>
        <w:t>gsr Unternehmensberatung</w:t>
      </w:r>
      <w:r w:rsidRPr="00235A2D">
        <w:rPr>
          <w:rFonts w:ascii="Arial" w:hAnsi="Arial" w:cs="Arial"/>
          <w:bCs/>
          <w:iCs/>
          <w:sz w:val="20"/>
          <w:szCs w:val="20"/>
        </w:rPr>
        <w:t xml:space="preserve"> GmbH bietet seit 1991 ein umfassendes Know-how, exzellente Branchenkenntnisse und langjährige Erfahrung in den Bereichen Consulting, Qualifizierung und Qualitätssicherung. Als Spezialist für Vertriebsimpulse und Service</w:t>
      </w:r>
      <w:r w:rsidRPr="00235A2D" w:rsidR="00EC7C3E">
        <w:rPr>
          <w:rFonts w:ascii="Arial" w:hAnsi="Arial" w:cs="Arial"/>
          <w:bCs/>
          <w:iCs/>
          <w:sz w:val="20"/>
          <w:szCs w:val="20"/>
        </w:rPr>
        <w:t>-</w:t>
      </w:r>
      <w:r w:rsidRPr="00235A2D">
        <w:rPr>
          <w:rFonts w:ascii="Arial" w:hAnsi="Arial" w:cs="Arial"/>
          <w:bCs/>
          <w:iCs/>
          <w:sz w:val="20"/>
          <w:szCs w:val="20"/>
        </w:rPr>
        <w:t xml:space="preserve">prozesse entwickelt und sichert das Team nachhaltig Erfolge. </w:t>
      </w:r>
    </w:p>
    <w:p w:rsidRPr="00235A2D" w:rsidR="007D0152" w:rsidP="00155411" w:rsidRDefault="007D0152" w14:paraId="219ACEDD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Pr="00235A2D" w:rsidR="00B141D5" w:rsidP="00DD73BA" w:rsidRDefault="001F6B0F" w14:paraId="3E194967" w14:textId="77777777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35A2D">
        <w:rPr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588CEC8C" wp14:editId="76C0C99F">
            <wp:simplePos x="0" y="0"/>
            <wp:positionH relativeFrom="column">
              <wp:posOffset>-937</wp:posOffset>
            </wp:positionH>
            <wp:positionV relativeFrom="paragraph">
              <wp:posOffset>32167</wp:posOffset>
            </wp:positionV>
            <wp:extent cx="828994" cy="793466"/>
            <wp:effectExtent l="25400" t="25400" r="85725" b="83185"/>
            <wp:wrapNone/>
            <wp:docPr id="400460124" name="Grafik 4" descr="Ein Bild, das Menschliches Gesicht, Kleidung, Person, Lächel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B7CFF6EC-6606-F577-4DC9-D75B4F28B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Ein Bild, das Menschliches Gesicht, Kleidung, Person, Lächel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B7CFF6EC-6606-F577-4DC9-D75B4F28B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8" r="12388" b="33657"/>
                    <a:stretch/>
                  </pic:blipFill>
                  <pic:spPr bwMode="auto">
                    <a:xfrm>
                      <a:off x="0" y="0"/>
                      <a:ext cx="862654" cy="82568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508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A2D" w:rsidR="00DD73BA">
        <w:rPr>
          <w:rFonts w:ascii="Century Gothic" w:hAnsi="Century Gothic"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BF1E33" wp14:editId="18F64965">
                <wp:simplePos x="0" y="0"/>
                <wp:positionH relativeFrom="margin">
                  <wp:posOffset>1233561</wp:posOffset>
                </wp:positionH>
                <wp:positionV relativeFrom="paragraph">
                  <wp:posOffset>24472</wp:posOffset>
                </wp:positionV>
                <wp:extent cx="3895725" cy="933450"/>
                <wp:effectExtent l="0" t="0" r="952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55411" w:rsidR="00DD73BA" w:rsidP="00DD73BA" w:rsidRDefault="00ED1B9E" w14:paraId="5737EACB" w14:textId="77777777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>Sabine Weber</w:t>
                            </w:r>
                            <w:r w:rsidRPr="00155411" w:rsidR="00DD73BA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 xml:space="preserve">, Senior </w:t>
                            </w:r>
                            <w:r w:rsidR="001F6B0F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>Market Analyst Caravaning</w:t>
                            </w:r>
                          </w:p>
                          <w:p w:rsidRPr="005D0D6D" w:rsidR="00DD73BA" w:rsidP="00DD73BA" w:rsidRDefault="00DD73BA" w14:paraId="17374B7C" w14:textId="77777777">
                            <w:pPr>
                              <w:tabs>
                                <w:tab w:val="left" w:pos="1134"/>
                              </w:tabs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D0D6D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 xml:space="preserve">Mail: </w:t>
                            </w:r>
                            <w:r w:rsidRPr="005D0D6D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hyperlink w:history="1" r:id="rId10">
                              <w:r w:rsidRPr="005D0D6D" w:rsidR="001F6B0F">
                                <w:rPr>
                                  <w:rStyle w:val="Hyperlink"/>
                                  <w:rFonts w:asciiTheme="minorBidi" w:hAnsiTheme="minorBidi"/>
                                  <w:sz w:val="24"/>
                                  <w:szCs w:val="24"/>
                                  <w:lang w:val="fr-FR"/>
                                </w:rPr>
                                <w:t>sweber@gsr-unternehmensberatung.de</w:t>
                              </w:r>
                            </w:hyperlink>
                          </w:p>
                          <w:p w:rsidRPr="001F6B0F" w:rsidR="00DD73BA" w:rsidP="00DD73BA" w:rsidRDefault="00833876" w14:paraId="3F579070" w14:textId="77777777">
                            <w:pPr>
                              <w:tabs>
                                <w:tab w:val="left" w:pos="1134"/>
                              </w:tabs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Telefon</w:t>
                            </w:r>
                            <w:r w:rsidRPr="001F6B0F" w:rsidR="00DD73BA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Pr="001F6B0F" w:rsidR="00DD73BA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1F6B0F" w:rsidR="00DD73BA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+49 1</w:t>
                            </w:r>
                            <w:r w:rsidRPr="001F6B0F" w:rsidR="001F6B0F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51</w:t>
                            </w:r>
                            <w:r w:rsidR="001F6B0F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 xml:space="preserve"> 423 11 369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9CDE604">
              <v:shapetype id="_x0000_t202" coordsize="21600,21600" o:spt="202" path="m,l,21600r21600,l21600,xe" w14:anchorId="22BF1E33">
                <v:stroke joinstyle="miter"/>
                <v:path gradientshapeok="t" o:connecttype="rect"/>
              </v:shapetype>
              <v:shape id="Textfeld 7" style="position:absolute;left:0;text-align:left;margin-left:97.15pt;margin-top:1.95pt;width:306.75pt;height:73.5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JprdAIAAGUFAAAOAAAAZHJzL2Uyb0RvYy54bWysVEtPGzEQvlfqf7B8L5uQQEnEBqUgqkoI&#13;&#10;UKHi7HhtYtXrce1JdtNfz9i7eZRyoepld+x5f/5mzi/a2rK1CtGAK/nwaMCZchIq455L/uPx+tMZ&#13;&#10;ZxGFq4QFp0q+UZFfzD5+OG/8VB3DEmylAqMgLk4bX/Ilop8WRZRLVYt4BF45UmoItUA6hueiCqKh&#13;&#10;6LUtjgeD06KBUPkAUsVIt1edks9yfK2VxDuto0JmS061Yf6G/F2kbzE7F9PnIPzSyL4M8Q9V1MI4&#13;&#10;SroLdSVQsFUwf4WqjQwQQeORhLoArY1UuQfqZjh41c3DUniVeyFwot/BFP9fWHm7fvD3gWH7BVp6&#13;&#10;wARI4+M00mXqp9WhTn+qlJGeINzsYFMtMkmXo7PJyefjE84k6Saj0fgk41rsvX2I+FVBzZJQ8kDP&#13;&#10;ktES65uIlJFMtyYpWQRrqmtjbT4kKqhLG9ha0CNazDWSxx9W1rGm5KcjSp2cHCT3LrJ16UZlMvTp&#13;&#10;9h1mCTdWJRvrvivNTJUbfSO3kFK5Xf5snaw0pXqPY2+/r+o9zl0f5JEzg8Odc20chNx9np49ZNXP&#13;&#10;LWS6syfAD/pOIraLtn/5BVQbIkSAblail9eGXu1GRLwXgYaDOEADj3f00RYIdeglzpYQfr91n+yJ&#13;&#10;s6TlrKFhK3n8tRJBcWa/OWLzZDgep+nMhzGRiQ7hULM41LhVfQlEhSGtFi+zmOzRbkUdoH6ivTBP&#13;&#10;WUklnKTcJceteIndCqC9ItV8no1oHr3AG/fgZQqd4E2cfGyfRPA9cZEofwvbsRTTV/ztbJOng/kK&#13;&#10;QZtM7gRwh2oPPM1y5ny/d9KyODxnq/12nL0AAAD//wMAUEsDBBQABgAIAAAAIQBBkVpP5AAAAA4B&#13;&#10;AAAPAAAAZHJzL2Rvd25yZXYueG1sTI9LT8MwEITvSPwHa5G4oNaB0EfSOBXiUSRuNDzEzY2XJCJe&#13;&#10;R7GbhH/PcoLLSqNvd3Ym2062FQP2vnGk4HIegUAqnWmoUvBSPMzWIHzQZHTrCBV8o4dtfnqS6dS4&#13;&#10;kZ5x2IdKsAn5VCuoQ+hSKX1Zo9V+7jokZp+utzqw7Ctpej2yuW3lVRQtpdUN8Ydad3hbY/m1P1oF&#13;&#10;HxfV+5Ofdq9jvIi7+8ehWL2ZQqnzs+luw+NmAyLgFP4u4LcD54ecgx3ckYwXLevkOuZVBXECgvk6&#13;&#10;WnGfA4NFlIDMM/m/Rv4DAAD//wMAUEsBAi0AFAAGAAgAAAAhALaDOJL+AAAA4QEAABMAAAAAAAAA&#13;&#10;AAAAAAAAAAAAAFtDb250ZW50X1R5cGVzXS54bWxQSwECLQAUAAYACAAAACEAOP0h/9YAAACUAQAA&#13;&#10;CwAAAAAAAAAAAAAAAAAvAQAAX3JlbHMvLnJlbHNQSwECLQAUAAYACAAAACEA6wiaa3QCAABlBQAA&#13;&#10;DgAAAAAAAAAAAAAAAAAuAgAAZHJzL2Uyb0RvYy54bWxQSwECLQAUAAYACAAAACEAQZFaT+QAAAAO&#13;&#10;AQAADwAAAAAAAAAAAAAAAADOBAAAZHJzL2Rvd25yZXYueG1sUEsFBgAAAAAEAAQA8wAAAN8FAAAA&#13;&#10;AA==&#13;&#10;">
                <v:textbox>
                  <w:txbxContent>
                    <w:p w:rsidRPr="00155411" w:rsidR="00DD73BA" w:rsidP="00DD73BA" w:rsidRDefault="00ED1B9E" w14:paraId="6197E302" w14:textId="77777777">
                      <w:pPr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>Sabine Weber</w:t>
                      </w:r>
                      <w:r w:rsidRPr="00155411" w:rsidR="00DD73BA"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 xml:space="preserve">, Senior </w:t>
                      </w:r>
                      <w:r w:rsidR="001F6B0F"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>Market Analyst Caravaning</w:t>
                      </w:r>
                    </w:p>
                    <w:p w:rsidRPr="005D0D6D" w:rsidR="00DD73BA" w:rsidP="00DD73BA" w:rsidRDefault="00DD73BA" w14:paraId="0441F532" w14:textId="77777777">
                      <w:pPr>
                        <w:tabs>
                          <w:tab w:val="left" w:pos="1134"/>
                        </w:tabs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5D0D6D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 xml:space="preserve">Mail: </w:t>
                      </w:r>
                      <w:r w:rsidRPr="005D0D6D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ab/>
                      </w:r>
                      <w:hyperlink w:history="1" r:id="rId11">
                        <w:r w:rsidRPr="005D0D6D" w:rsidR="001F6B0F">
                          <w:rPr>
                            <w:rStyle w:val="Hyperlink"/>
                            <w:rFonts w:asciiTheme="minorBidi" w:hAnsiTheme="minorBidi"/>
                            <w:sz w:val="24"/>
                            <w:szCs w:val="24"/>
                            <w:lang w:val="fr-FR"/>
                          </w:rPr>
                          <w:t>sweber@gsr-unternehmensberatung.de</w:t>
                        </w:r>
                      </w:hyperlink>
                    </w:p>
                    <w:p w:rsidRPr="001F6B0F" w:rsidR="00DD73BA" w:rsidP="00DD73BA" w:rsidRDefault="00833876" w14:paraId="371891F8" w14:textId="77777777">
                      <w:pPr>
                        <w:tabs>
                          <w:tab w:val="left" w:pos="1134"/>
                        </w:tabs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Telefon</w:t>
                      </w:r>
                      <w:r w:rsidRPr="001F6B0F" w:rsidR="00DD73BA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:</w:t>
                      </w:r>
                      <w:r w:rsidRPr="001F6B0F" w:rsidR="00DD73BA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1F6B0F" w:rsidR="00DD73BA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+49 1</w:t>
                      </w:r>
                      <w:r w:rsidRPr="001F6B0F" w:rsidR="001F6B0F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51</w:t>
                      </w:r>
                      <w:r w:rsidR="001F6B0F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 xml:space="preserve"> 423 11 369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235A2D" w:rsidR="001F6B0F" w:rsidP="00155411" w:rsidRDefault="001F6B0F" w14:paraId="6B21B77A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Pr="00235A2D" w:rsidR="001F6B0F" w:rsidP="00155411" w:rsidRDefault="001F6B0F" w14:paraId="224679EF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Pr="00235A2D" w:rsidR="00155411" w:rsidP="00155411" w:rsidRDefault="00155411" w14:paraId="04C09541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asciiTheme="minorBidi" w:hAnsiTheme="minorBidi"/>
          <w:color w:val="000000" w:themeColor="text1"/>
          <w:sz w:val="20"/>
          <w:szCs w:val="20"/>
          <w:lang w:eastAsia="zh-CN"/>
        </w:rPr>
      </w:pPr>
      <w:r w:rsidRPr="00235A2D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Die </w:t>
      </w:r>
      <w:r w:rsidRPr="00235A2D">
        <w:rPr>
          <w:rFonts w:eastAsia="Times New Roman" w:asciiTheme="minorBidi" w:hAnsiTheme="minorBidi"/>
          <w:b/>
          <w:bCs/>
          <w:color w:val="000000" w:themeColor="text1"/>
          <w:sz w:val="20"/>
          <w:szCs w:val="20"/>
          <w:lang w:eastAsia="zh-CN"/>
        </w:rPr>
        <w:t xml:space="preserve">MIIOS GmbH </w:t>
      </w:r>
      <w:r w:rsidRPr="00235A2D">
        <w:rPr>
          <w:rFonts w:eastAsia="Times New Roman" w:asciiTheme="minorBidi" w:hAnsiTheme="minorBidi"/>
          <w:color w:val="000000" w:themeColor="text1"/>
          <w:sz w:val="20"/>
          <w:szCs w:val="20"/>
          <w:lang w:eastAsia="zh-CN"/>
        </w:rPr>
        <w:t xml:space="preserve">bietet Entscheidern einen einzigartigen Zugang zu Informationen, Beratung, Stichproben, Methoden sowie ein weitreichendes Experten-Netzwerk – immer mit dem Versprechen, zeitgerecht die bestmöglichen Grundlagen für erfolgreiches Management zu liefern. Individuell, wirtschaftlich und zuverlässig. </w:t>
      </w:r>
    </w:p>
    <w:p w:rsidRPr="00235A2D" w:rsidR="004B2E4C" w:rsidP="00155411" w:rsidRDefault="00155411" w14:paraId="6B2A8067" w14:textId="77777777">
      <w:pPr>
        <w:spacing w:after="240" w:line="240" w:lineRule="auto"/>
        <w:jc w:val="both"/>
        <w:rPr>
          <w:rFonts w:ascii="Arial" w:hAnsi="Arial" w:cs="Arial"/>
          <w:i/>
          <w:strike/>
          <w:color w:val="FF0000"/>
          <w:sz w:val="20"/>
          <w:szCs w:val="20"/>
        </w:rPr>
      </w:pPr>
      <w:r w:rsidRPr="00235A2D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3B6A6A61" wp14:editId="2C830E3D">
            <wp:extent cx="852985" cy="852985"/>
            <wp:effectExtent l="0" t="0" r="0" b="0"/>
            <wp:docPr id="2" name="Grafik 2" descr="C:\Users\eheise\AppData\Local\Microsoft\Windows\INetCache\Content.Word\n_hau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heise\AppData\Local\Microsoft\Windows\INetCache\Content.Word\n_haup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76" cy="8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2D">
        <w:rPr>
          <w:rFonts w:ascii="Century Gothic" w:hAnsi="Century Gothic"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FD871" wp14:editId="5C6F349A">
                <wp:simplePos x="0" y="0"/>
                <wp:positionH relativeFrom="margin">
                  <wp:posOffset>1271514</wp:posOffset>
                </wp:positionH>
                <wp:positionV relativeFrom="paragraph">
                  <wp:posOffset>-4884</wp:posOffset>
                </wp:positionV>
                <wp:extent cx="3895725" cy="93345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55411" w:rsidR="00F82A1C" w:rsidP="00F82A1C" w:rsidRDefault="00F82A1C" w14:paraId="2E511C13" w14:textId="77777777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5411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Niklas Haupt, </w:t>
                            </w:r>
                            <w:r w:rsidRPr="00155411" w:rsidR="00155411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Geschäftsführer</w:t>
                            </w:r>
                          </w:p>
                          <w:p w:rsidRPr="00AE6B50" w:rsidR="00155411" w:rsidP="00F277C8" w:rsidRDefault="00F82A1C" w14:paraId="78AED958" w14:textId="77777777">
                            <w:pPr>
                              <w:tabs>
                                <w:tab w:val="left" w:pos="1134"/>
                              </w:tabs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B5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Mail: </w:t>
                            </w:r>
                            <w:r w:rsidRPr="00AE6B50" w:rsidR="00155411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6B50" w:rsidR="00155411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hyperlink w:history="1" r:id="rId13">
                              <w:r w:rsidRPr="00F277C8" w:rsidR="00155411">
                                <w:rPr>
                                  <w:rStyle w:val="Hyperlink"/>
                                  <w:rFonts w:asciiTheme="minorBidi" w:hAnsiTheme="minorBidi"/>
                                  <w:color w:val="auto"/>
                                  <w:sz w:val="24"/>
                                  <w:szCs w:val="24"/>
                                </w:rPr>
                                <w:t>niklas.haupt@miios.de</w:t>
                              </w:r>
                            </w:hyperlink>
                          </w:p>
                          <w:p w:rsidRPr="00155411" w:rsidR="00155411" w:rsidP="00F277C8" w:rsidRDefault="00155411" w14:paraId="66D4FA01" w14:textId="77777777">
                            <w:pPr>
                              <w:tabs>
                                <w:tab w:val="left" w:pos="1134"/>
                              </w:tabs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55411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Telefon: </w:t>
                            </w:r>
                            <w:r w:rsidR="00F277C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155411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+49 </w:t>
                            </w:r>
                            <w:r w:rsidR="00637D99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173</w:t>
                            </w:r>
                            <w:r w:rsidRPr="00155411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637D99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90 22 934</w:t>
                            </w:r>
                          </w:p>
                          <w:p w:rsidRPr="00155411" w:rsidR="00F82A1C" w:rsidP="00F82A1C" w:rsidRDefault="00F82A1C" w14:paraId="1387EDEE" w14:textId="77777777">
                            <w:pPr>
                              <w:tabs>
                                <w:tab w:val="left" w:pos="851"/>
                              </w:tabs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Pr="00155411" w:rsidR="00F82A1C" w:rsidP="00F82A1C" w:rsidRDefault="00E7621D" w14:paraId="60BF76B6" w14:textId="77777777">
                            <w:pPr>
                              <w:tabs>
                                <w:tab w:val="left" w:pos="851"/>
                              </w:tabs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5411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Telefon</w:t>
                            </w:r>
                            <w:r w:rsidRPr="00155411" w:rsidR="00F82A1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155411" w:rsidR="00F82A1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155411" w:rsidR="00F82A1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+49 </w:t>
                            </w:r>
                            <w:r w:rsidRPr="00155411" w:rsidR="003C0DB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911 95 35 400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D9EF03E">
              <v:shape id="Textfeld 5" style="position:absolute;left:0;text-align:left;margin-left:100.1pt;margin-top:-.4pt;width:306.75pt;height:73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UsdgIAAGwFAAAOAAAAZHJzL2Uyb0RvYy54bWysVEtPGzEQvlfqf7B8L5uQQEnEBqUgqkoI&#10;UKHi7HhtYtXrce1JdtNfz9i7eZRyoerFO/a8v/1mzi/a2rK1CtGAK/nwaMCZchIq455L/uPx+tMZ&#10;ZxGFq4QFp0q+UZFfzD5+OG/8VB3DEmylAqMgLk4bX/Ilop8WRZRLVYt4BF45UmoItUC6hueiCqKh&#10;6LUtjgeD06KBUPkAUsVIr1edks9yfK2VxDuto0JmS061YT5DPhfpLGbnYvochF8a2Zch/qGKWhhH&#10;SXehrgQKtgrmr1C1kQEiaDySUBegtZEq90DdDAevunlYCq9yLwRO9DuY4v8LK2/XD/4+MGy/QEs/&#10;MAHS+DiN9Jj6aXWo05cqZaQnCDc72FSLTNLj6Gxy8vn4hDNJusloND7JuBZ7bx8iflVQsySUPNBv&#10;yWiJ9U1EykimW5OULII11bWxNl8SFdSlDWwt6CdazDWSxx9W1rGm5KcjSp2cHCT3LrJ16UVlMvTp&#10;9h1mCTdWJRvrvivNTJUbfSO3kFK5Xf5snaw0pXqPY2+/r+o9zl0f5JEzg8Odc20chNx9np49ZNXP&#10;LWS6syfAD/pOIraLlho/IMACqg3xIkA3MtHLa0M/70ZEvBeBZoSoQHOPd3RoCwQ+9BJnSwi/33pP&#10;9kRd0nLW0MyVPP5aiaA4s98ckXoyHI/TkObLmDhFl3CoWRxq3Kq+BGLEkDaMl1lM9mi3og5QP9F6&#10;mKespBJOUu6S41a8xG4T0HqRaj7PRjSWXuCNe/AyhU4oJ2o+tk8i+J6/SMy/he10iukrGne2ydPB&#10;fIWgTeZ4wrlDtcefRjpTv18/aWcc3rPVfknOXgAAAP//AwBQSwMEFAAGAAgAAAAhAB/ncYHfAAAA&#10;CQEAAA8AAABkcnMvZG93bnJldi54bWxMj8tOwzAQRfdI/QdrKrFB1GlCHwpxKoR4SOxoeIidGw9J&#10;RDyOYjcJf890RZeje3Xm3Gw32VYM2PvGkYLlIgKBVDrTUKXgrXi83oLwQZPRrSNU8IsedvnsItOp&#10;cSO94rAPlWAI+VQrqEPoUil9WaPVfuE6JM6+XW914LOvpOn1yHDbyjiK1tLqhvhDrTu8r7H82R+t&#10;gq+r6vPFT0/vY7JKuofnodh8mEKpy/l0dwsi4BT+y3DSZ3XI2engjmS8aBUwPeaqgtMCzrfLZAPi&#10;wMWbdQwyz+T5gvwPAAD//wMAUEsBAi0AFAAGAAgAAAAhALaDOJL+AAAA4QEAABMAAAAAAAAAAAAA&#10;AAAAAAAAAFtDb250ZW50X1R5cGVzXS54bWxQSwECLQAUAAYACAAAACEAOP0h/9YAAACUAQAACwAA&#10;AAAAAAAAAAAAAAAvAQAAX3JlbHMvLnJlbHNQSwECLQAUAAYACAAAACEAzWPVLHYCAABsBQAADgAA&#10;AAAAAAAAAAAAAAAuAgAAZHJzL2Uyb0RvYy54bWxQSwECLQAUAAYACAAAACEAH+dxgd8AAAAJAQAA&#10;DwAAAAAAAAAAAAAAAADQBAAAZHJzL2Rvd25yZXYueG1sUEsFBgAAAAAEAAQA8wAAANwFAAAAAA==&#10;" w14:anchorId="4F8FD871">
                <v:textbox>
                  <w:txbxContent>
                    <w:p w:rsidRPr="00155411" w:rsidR="00F82A1C" w:rsidP="00F82A1C" w:rsidRDefault="00F82A1C" w14:paraId="27D393E0" w14:textId="77777777">
                      <w:pP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155411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Niklas Haupt, </w:t>
                      </w:r>
                      <w:r w:rsidRPr="00155411" w:rsidR="00155411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Geschäftsführer</w:t>
                      </w:r>
                    </w:p>
                    <w:p w:rsidRPr="00AE6B50" w:rsidR="00155411" w:rsidP="00F277C8" w:rsidRDefault="00F82A1C" w14:paraId="390F9489" w14:textId="77777777">
                      <w:pPr>
                        <w:tabs>
                          <w:tab w:val="left" w:pos="1134"/>
                        </w:tabs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AE6B5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Mail: </w:t>
                      </w:r>
                      <w:r w:rsidRPr="00AE6B50" w:rsidR="00155411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E6B50" w:rsidR="00155411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hyperlink w:history="1" r:id="rId18">
                        <w:r w:rsidRPr="00F277C8" w:rsidR="00155411">
                          <w:rPr>
                            <w:rStyle w:val="Hyperlink"/>
                            <w:rFonts w:asciiTheme="minorBidi" w:hAnsiTheme="minorBidi"/>
                            <w:color w:val="auto"/>
                            <w:sz w:val="24"/>
                            <w:szCs w:val="24"/>
                          </w:rPr>
                          <w:t>niklas.haupt@miios.de</w:t>
                        </w:r>
                      </w:hyperlink>
                    </w:p>
                    <w:p w:rsidRPr="00155411" w:rsidR="00155411" w:rsidP="00F277C8" w:rsidRDefault="00155411" w14:paraId="050C683A" w14:textId="77777777">
                      <w:pPr>
                        <w:tabs>
                          <w:tab w:val="left" w:pos="1134"/>
                        </w:tabs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155411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Telefon: </w:t>
                      </w:r>
                      <w:r w:rsidR="00F277C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ab/>
                      </w:r>
                      <w:r w:rsidRPr="00155411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+49 </w:t>
                      </w:r>
                      <w:r w:rsidR="00637D99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173</w:t>
                      </w:r>
                      <w:r w:rsidRPr="00155411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637D99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90 22 934</w:t>
                      </w:r>
                    </w:p>
                    <w:p w:rsidRPr="00155411" w:rsidR="00F82A1C" w:rsidP="00F82A1C" w:rsidRDefault="00F82A1C" w14:paraId="672A6659" w14:textId="77777777">
                      <w:pPr>
                        <w:tabs>
                          <w:tab w:val="left" w:pos="851"/>
                        </w:tabs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:rsidRPr="00155411" w:rsidR="00F82A1C" w:rsidP="00F82A1C" w:rsidRDefault="00E7621D" w14:paraId="348FE542" w14:textId="77777777">
                      <w:pPr>
                        <w:tabs>
                          <w:tab w:val="left" w:pos="851"/>
                        </w:tabs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155411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Telefon</w:t>
                      </w:r>
                      <w:r w:rsidRPr="00155411" w:rsidR="00F82A1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155411" w:rsidR="00F82A1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155411" w:rsidR="00F82A1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+49 </w:t>
                      </w:r>
                      <w:r w:rsidRPr="00155411" w:rsidR="003C0DB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911 95 35 400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235A2D" w:rsidR="004B2E4C" w:rsidSect="00235A2D">
      <w:headerReference w:type="default" r:id="rId19"/>
      <w:pgSz w:w="11906" w:h="16838" w:orient="portrait"/>
      <w:pgMar w:top="1985" w:right="1418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F24" w:rsidP="004B2E4C" w:rsidRDefault="000A5F24" w14:paraId="74D9F32E" w14:textId="77777777">
      <w:pPr>
        <w:spacing w:after="0" w:line="240" w:lineRule="auto"/>
      </w:pPr>
      <w:r>
        <w:separator/>
      </w:r>
    </w:p>
  </w:endnote>
  <w:endnote w:type="continuationSeparator" w:id="0">
    <w:p w:rsidR="000A5F24" w:rsidP="004B2E4C" w:rsidRDefault="000A5F24" w14:paraId="592788FF" w14:textId="77777777">
      <w:pPr>
        <w:spacing w:after="0" w:line="240" w:lineRule="auto"/>
      </w:pPr>
      <w:r>
        <w:continuationSeparator/>
      </w:r>
    </w:p>
  </w:endnote>
  <w:endnote w:type="continuationNotice" w:id="1">
    <w:p w:rsidR="000A5F24" w:rsidRDefault="000A5F24" w14:paraId="398EC5B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F24" w:rsidP="004B2E4C" w:rsidRDefault="000A5F24" w14:paraId="44FEC515" w14:textId="77777777">
      <w:pPr>
        <w:spacing w:after="0" w:line="240" w:lineRule="auto"/>
      </w:pPr>
      <w:r>
        <w:separator/>
      </w:r>
    </w:p>
  </w:footnote>
  <w:footnote w:type="continuationSeparator" w:id="0">
    <w:p w:rsidR="000A5F24" w:rsidP="004B2E4C" w:rsidRDefault="000A5F24" w14:paraId="0CD50DB2" w14:textId="77777777">
      <w:pPr>
        <w:spacing w:after="0" w:line="240" w:lineRule="auto"/>
      </w:pPr>
      <w:r>
        <w:continuationSeparator/>
      </w:r>
    </w:p>
  </w:footnote>
  <w:footnote w:type="continuationNotice" w:id="1">
    <w:p w:rsidR="000A5F24" w:rsidRDefault="000A5F24" w14:paraId="5F63E41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B2E4C" w:rsidP="00AE6B50" w:rsidRDefault="00ED601E" w14:paraId="1E7392AB" w14:textId="77777777">
    <w:pPr>
      <w:pStyle w:val="Kopfzeile"/>
      <w:ind w:right="110"/>
      <w:jc w:val="right"/>
      <w:rPr>
        <w:rFonts w:ascii="Century Gothic" w:hAnsi="Century Gothic"/>
        <w:color w:val="808080" w:themeColor="background1" w:themeShade="80"/>
        <w:sz w:val="24"/>
      </w:rPr>
    </w:pPr>
    <w:r w:rsidRPr="00AE6B50">
      <w:rPr>
        <w:rFonts w:ascii="Century Gothic" w:hAnsi="Century Gothic"/>
        <w:noProof/>
        <w:color w:val="808080" w:themeColor="background1" w:themeShade="80"/>
        <w:sz w:val="24"/>
        <w:lang w:eastAsia="de-DE"/>
      </w:rPr>
      <w:drawing>
        <wp:inline distT="0" distB="0" distL="0" distR="0" wp14:anchorId="653481AC" wp14:editId="2A5FA27D">
          <wp:extent cx="893090" cy="542658"/>
          <wp:effectExtent l="0" t="0" r="2540" b="0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90" cy="542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B0F">
      <w:rPr>
        <w:noProof/>
      </w:rPr>
      <w:drawing>
        <wp:anchor distT="0" distB="0" distL="114300" distR="114300" simplePos="0" relativeHeight="251658240" behindDoc="1" locked="0" layoutInCell="1" allowOverlap="1" wp14:anchorId="31E96AAE" wp14:editId="62AE63CF">
          <wp:simplePos x="0" y="0"/>
          <wp:positionH relativeFrom="column">
            <wp:posOffset>4732655</wp:posOffset>
          </wp:positionH>
          <wp:positionV relativeFrom="paragraph">
            <wp:posOffset>15240</wp:posOffset>
          </wp:positionV>
          <wp:extent cx="908050" cy="508635"/>
          <wp:effectExtent l="0" t="0" r="0" b="0"/>
          <wp:wrapThrough wrapText="bothSides">
            <wp:wrapPolygon edited="0">
              <wp:start x="0" y="0"/>
              <wp:lineTo x="0" y="21034"/>
              <wp:lineTo x="21449" y="21034"/>
              <wp:lineTo x="21449" y="0"/>
              <wp:lineTo x="0" y="0"/>
            </wp:wrapPolygon>
          </wp:wrapThrough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E4C" w:rsidP="00AE6B50" w:rsidRDefault="004B2E4C" w14:paraId="52CE7426" w14:textId="77777777">
    <w:pPr>
      <w:pStyle w:val="Kopfzeile"/>
      <w:jc w:val="right"/>
      <w:rPr>
        <w:rFonts w:ascii="Century Gothic" w:hAnsi="Century Gothic"/>
        <w:color w:val="808080" w:themeColor="background1" w:themeShade="80"/>
        <w:sz w:val="24"/>
      </w:rPr>
    </w:pPr>
  </w:p>
  <w:p w:rsidRPr="00D170B7" w:rsidR="004B2E4C" w:rsidP="004B2E4C" w:rsidRDefault="004B2E4C" w14:paraId="554AC153" w14:textId="77777777">
    <w:pPr>
      <w:pStyle w:val="Kopfzeile"/>
      <w:rPr>
        <w:rFonts w:ascii="Arial" w:hAnsi="Arial" w:cs="Arial"/>
        <w:color w:val="808080" w:themeColor="background1" w:themeShade="80"/>
        <w:sz w:val="24"/>
      </w:rPr>
    </w:pPr>
    <w:r w:rsidRPr="00D170B7">
      <w:rPr>
        <w:rFonts w:ascii="Arial" w:hAnsi="Arial" w:cs="Arial"/>
        <w:color w:val="808080" w:themeColor="background1" w:themeShade="80"/>
        <w:sz w:val="24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A6D"/>
    <w:multiLevelType w:val="hybridMultilevel"/>
    <w:tmpl w:val="34400B1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957FE5"/>
    <w:multiLevelType w:val="hybridMultilevel"/>
    <w:tmpl w:val="6ADCD15A"/>
    <w:lvl w:ilvl="0" w:tplc="F596FB46">
      <w:numFmt w:val="bullet"/>
      <w:lvlText w:val="•"/>
      <w:lvlJc w:val="left"/>
      <w:pPr>
        <w:ind w:left="1065" w:hanging="705"/>
      </w:pPr>
      <w:rPr>
        <w:rFonts w:hint="default" w:ascii="Century Gothic" w:hAnsi="Century Gothic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E40E14"/>
    <w:multiLevelType w:val="hybridMultilevel"/>
    <w:tmpl w:val="95901FE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E476B2"/>
    <w:multiLevelType w:val="hybridMultilevel"/>
    <w:tmpl w:val="F02A419A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1A54012"/>
    <w:multiLevelType w:val="hybridMultilevel"/>
    <w:tmpl w:val="4F004790"/>
    <w:lvl w:ilvl="0" w:tplc="F596FB46">
      <w:numFmt w:val="bullet"/>
      <w:lvlText w:val="•"/>
      <w:lvlJc w:val="left"/>
      <w:pPr>
        <w:ind w:left="1065" w:hanging="705"/>
      </w:pPr>
      <w:rPr>
        <w:rFonts w:hint="default" w:ascii="Century Gothic" w:hAnsi="Century Gothic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795E11"/>
    <w:multiLevelType w:val="hybridMultilevel"/>
    <w:tmpl w:val="19C4D08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4753534">
    <w:abstractNumId w:val="0"/>
  </w:num>
  <w:num w:numId="2" w16cid:durableId="1939368384">
    <w:abstractNumId w:val="1"/>
  </w:num>
  <w:num w:numId="3" w16cid:durableId="1361125734">
    <w:abstractNumId w:val="4"/>
  </w:num>
  <w:num w:numId="4" w16cid:durableId="411270631">
    <w:abstractNumId w:val="2"/>
  </w:num>
  <w:num w:numId="5" w16cid:durableId="1443915269">
    <w:abstractNumId w:val="5"/>
  </w:num>
  <w:num w:numId="6" w16cid:durableId="93417410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2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4C"/>
    <w:rsid w:val="000030EE"/>
    <w:rsid w:val="00011D30"/>
    <w:rsid w:val="00012FE5"/>
    <w:rsid w:val="000130B3"/>
    <w:rsid w:val="000156D6"/>
    <w:rsid w:val="00016B34"/>
    <w:rsid w:val="0001735F"/>
    <w:rsid w:val="000219E5"/>
    <w:rsid w:val="000221D0"/>
    <w:rsid w:val="0002459F"/>
    <w:rsid w:val="00042AED"/>
    <w:rsid w:val="0004448F"/>
    <w:rsid w:val="00045171"/>
    <w:rsid w:val="000513BC"/>
    <w:rsid w:val="000539AF"/>
    <w:rsid w:val="00054304"/>
    <w:rsid w:val="0005463F"/>
    <w:rsid w:val="000709A6"/>
    <w:rsid w:val="00073CD1"/>
    <w:rsid w:val="000746EE"/>
    <w:rsid w:val="00077CA8"/>
    <w:rsid w:val="00081CEA"/>
    <w:rsid w:val="0008634D"/>
    <w:rsid w:val="000908B0"/>
    <w:rsid w:val="00091C80"/>
    <w:rsid w:val="00096733"/>
    <w:rsid w:val="000A1D6C"/>
    <w:rsid w:val="000A5258"/>
    <w:rsid w:val="000A5F24"/>
    <w:rsid w:val="000C1482"/>
    <w:rsid w:val="000C152F"/>
    <w:rsid w:val="000D1F14"/>
    <w:rsid w:val="000E27FF"/>
    <w:rsid w:val="000F0DC6"/>
    <w:rsid w:val="000F29D4"/>
    <w:rsid w:val="000F48B8"/>
    <w:rsid w:val="00101B4B"/>
    <w:rsid w:val="00102095"/>
    <w:rsid w:val="0011534B"/>
    <w:rsid w:val="00123AF6"/>
    <w:rsid w:val="00130167"/>
    <w:rsid w:val="00134B49"/>
    <w:rsid w:val="00141ECF"/>
    <w:rsid w:val="0014535E"/>
    <w:rsid w:val="00152745"/>
    <w:rsid w:val="00154BA6"/>
    <w:rsid w:val="00155411"/>
    <w:rsid w:val="001565C2"/>
    <w:rsid w:val="00156B69"/>
    <w:rsid w:val="0015716F"/>
    <w:rsid w:val="00157838"/>
    <w:rsid w:val="00161A2B"/>
    <w:rsid w:val="00163B42"/>
    <w:rsid w:val="00163CB9"/>
    <w:rsid w:val="00164634"/>
    <w:rsid w:val="00171945"/>
    <w:rsid w:val="00175D58"/>
    <w:rsid w:val="00177BC3"/>
    <w:rsid w:val="0018103A"/>
    <w:rsid w:val="0019699A"/>
    <w:rsid w:val="001A3A19"/>
    <w:rsid w:val="001A4914"/>
    <w:rsid w:val="001A4A2E"/>
    <w:rsid w:val="001A57F7"/>
    <w:rsid w:val="001A77C1"/>
    <w:rsid w:val="001B2991"/>
    <w:rsid w:val="001C17D7"/>
    <w:rsid w:val="001C1CFD"/>
    <w:rsid w:val="001C3969"/>
    <w:rsid w:val="001C3C22"/>
    <w:rsid w:val="001C4722"/>
    <w:rsid w:val="001C5A2D"/>
    <w:rsid w:val="001C6BF8"/>
    <w:rsid w:val="001D0EB2"/>
    <w:rsid w:val="001D0FE9"/>
    <w:rsid w:val="001D2E50"/>
    <w:rsid w:val="001D33CE"/>
    <w:rsid w:val="001D5A80"/>
    <w:rsid w:val="001D6171"/>
    <w:rsid w:val="001E6A75"/>
    <w:rsid w:val="001F12EA"/>
    <w:rsid w:val="001F4F97"/>
    <w:rsid w:val="001F6B0F"/>
    <w:rsid w:val="001F7F01"/>
    <w:rsid w:val="002023D9"/>
    <w:rsid w:val="00204E42"/>
    <w:rsid w:val="00207DA0"/>
    <w:rsid w:val="00212AE7"/>
    <w:rsid w:val="002136DF"/>
    <w:rsid w:val="002148C9"/>
    <w:rsid w:val="00221555"/>
    <w:rsid w:val="00227046"/>
    <w:rsid w:val="00231895"/>
    <w:rsid w:val="00234A9E"/>
    <w:rsid w:val="00235A2D"/>
    <w:rsid w:val="002368BF"/>
    <w:rsid w:val="00236B68"/>
    <w:rsid w:val="002375BE"/>
    <w:rsid w:val="00237D8F"/>
    <w:rsid w:val="0024117C"/>
    <w:rsid w:val="002427CE"/>
    <w:rsid w:val="002429B6"/>
    <w:rsid w:val="002432E3"/>
    <w:rsid w:val="00243A61"/>
    <w:rsid w:val="00244865"/>
    <w:rsid w:val="00244C2B"/>
    <w:rsid w:val="00245BC5"/>
    <w:rsid w:val="002460B0"/>
    <w:rsid w:val="0024755C"/>
    <w:rsid w:val="002500BF"/>
    <w:rsid w:val="00250F05"/>
    <w:rsid w:val="002517B6"/>
    <w:rsid w:val="00251C7E"/>
    <w:rsid w:val="00256889"/>
    <w:rsid w:val="00261E46"/>
    <w:rsid w:val="00271AF3"/>
    <w:rsid w:val="002729D0"/>
    <w:rsid w:val="00272F88"/>
    <w:rsid w:val="00274E1D"/>
    <w:rsid w:val="00277E54"/>
    <w:rsid w:val="002807C0"/>
    <w:rsid w:val="002822AC"/>
    <w:rsid w:val="00285B2B"/>
    <w:rsid w:val="00285EAF"/>
    <w:rsid w:val="002862A0"/>
    <w:rsid w:val="002939B2"/>
    <w:rsid w:val="002A0DA6"/>
    <w:rsid w:val="002A4B16"/>
    <w:rsid w:val="002A4C95"/>
    <w:rsid w:val="002A7C2F"/>
    <w:rsid w:val="002B02BF"/>
    <w:rsid w:val="002B1471"/>
    <w:rsid w:val="002B1E2E"/>
    <w:rsid w:val="002C6706"/>
    <w:rsid w:val="002D2690"/>
    <w:rsid w:val="002E69DE"/>
    <w:rsid w:val="002F4B65"/>
    <w:rsid w:val="002F54E0"/>
    <w:rsid w:val="003012E0"/>
    <w:rsid w:val="003076A5"/>
    <w:rsid w:val="00311DB6"/>
    <w:rsid w:val="0031258B"/>
    <w:rsid w:val="0031433A"/>
    <w:rsid w:val="003205FD"/>
    <w:rsid w:val="00321DE5"/>
    <w:rsid w:val="00323BD1"/>
    <w:rsid w:val="00331421"/>
    <w:rsid w:val="0033718E"/>
    <w:rsid w:val="00340F9E"/>
    <w:rsid w:val="003421F8"/>
    <w:rsid w:val="00344664"/>
    <w:rsid w:val="003500EE"/>
    <w:rsid w:val="00353C1F"/>
    <w:rsid w:val="003609EB"/>
    <w:rsid w:val="003630DF"/>
    <w:rsid w:val="00363C46"/>
    <w:rsid w:val="00370B5F"/>
    <w:rsid w:val="00372953"/>
    <w:rsid w:val="003735D2"/>
    <w:rsid w:val="00377400"/>
    <w:rsid w:val="00384261"/>
    <w:rsid w:val="00390E82"/>
    <w:rsid w:val="003929E0"/>
    <w:rsid w:val="00395551"/>
    <w:rsid w:val="003A168E"/>
    <w:rsid w:val="003A40A1"/>
    <w:rsid w:val="003A59B4"/>
    <w:rsid w:val="003A6362"/>
    <w:rsid w:val="003B4B22"/>
    <w:rsid w:val="003C0DBC"/>
    <w:rsid w:val="003C2C3D"/>
    <w:rsid w:val="003C2FDE"/>
    <w:rsid w:val="003C33E5"/>
    <w:rsid w:val="003C38FB"/>
    <w:rsid w:val="003C458A"/>
    <w:rsid w:val="003C55A9"/>
    <w:rsid w:val="003C6FA4"/>
    <w:rsid w:val="003D5D8D"/>
    <w:rsid w:val="003D7228"/>
    <w:rsid w:val="003F7B4F"/>
    <w:rsid w:val="00410923"/>
    <w:rsid w:val="00411E01"/>
    <w:rsid w:val="0041217B"/>
    <w:rsid w:val="00414FD2"/>
    <w:rsid w:val="00432A9F"/>
    <w:rsid w:val="00432F23"/>
    <w:rsid w:val="0043797E"/>
    <w:rsid w:val="00437EE9"/>
    <w:rsid w:val="004450C5"/>
    <w:rsid w:val="00452F88"/>
    <w:rsid w:val="0045592F"/>
    <w:rsid w:val="00455942"/>
    <w:rsid w:val="004614BD"/>
    <w:rsid w:val="00462B8D"/>
    <w:rsid w:val="0047091E"/>
    <w:rsid w:val="004715A0"/>
    <w:rsid w:val="00471D1D"/>
    <w:rsid w:val="00492881"/>
    <w:rsid w:val="0049348A"/>
    <w:rsid w:val="00495725"/>
    <w:rsid w:val="00496646"/>
    <w:rsid w:val="004A371A"/>
    <w:rsid w:val="004A3801"/>
    <w:rsid w:val="004A4223"/>
    <w:rsid w:val="004A4C3F"/>
    <w:rsid w:val="004A7177"/>
    <w:rsid w:val="004B0EC7"/>
    <w:rsid w:val="004B13A5"/>
    <w:rsid w:val="004B23BD"/>
    <w:rsid w:val="004B2E4C"/>
    <w:rsid w:val="004C0FF2"/>
    <w:rsid w:val="004C1CC9"/>
    <w:rsid w:val="004C44ED"/>
    <w:rsid w:val="004C769E"/>
    <w:rsid w:val="004D0147"/>
    <w:rsid w:val="004D1D83"/>
    <w:rsid w:val="004D1F02"/>
    <w:rsid w:val="004D2764"/>
    <w:rsid w:val="004D616C"/>
    <w:rsid w:val="004E70F8"/>
    <w:rsid w:val="004E766C"/>
    <w:rsid w:val="004F06DC"/>
    <w:rsid w:val="004F63A9"/>
    <w:rsid w:val="004F76F2"/>
    <w:rsid w:val="005003BA"/>
    <w:rsid w:val="00500599"/>
    <w:rsid w:val="00504D7F"/>
    <w:rsid w:val="00512E82"/>
    <w:rsid w:val="005137D3"/>
    <w:rsid w:val="00520123"/>
    <w:rsid w:val="00530168"/>
    <w:rsid w:val="00537847"/>
    <w:rsid w:val="00543027"/>
    <w:rsid w:val="00544BDA"/>
    <w:rsid w:val="00545696"/>
    <w:rsid w:val="00545A7F"/>
    <w:rsid w:val="00545B76"/>
    <w:rsid w:val="00547837"/>
    <w:rsid w:val="0055216E"/>
    <w:rsid w:val="00553091"/>
    <w:rsid w:val="00553949"/>
    <w:rsid w:val="00561C62"/>
    <w:rsid w:val="00563408"/>
    <w:rsid w:val="0056388C"/>
    <w:rsid w:val="00565674"/>
    <w:rsid w:val="0056596B"/>
    <w:rsid w:val="00566494"/>
    <w:rsid w:val="00570606"/>
    <w:rsid w:val="00575430"/>
    <w:rsid w:val="005841EF"/>
    <w:rsid w:val="005911F7"/>
    <w:rsid w:val="005A0A1F"/>
    <w:rsid w:val="005A2EF6"/>
    <w:rsid w:val="005A5694"/>
    <w:rsid w:val="005A7912"/>
    <w:rsid w:val="005B1557"/>
    <w:rsid w:val="005C63AE"/>
    <w:rsid w:val="005C653F"/>
    <w:rsid w:val="005C6F40"/>
    <w:rsid w:val="005D0D6D"/>
    <w:rsid w:val="005D123E"/>
    <w:rsid w:val="005D58C2"/>
    <w:rsid w:val="005F1291"/>
    <w:rsid w:val="005F5178"/>
    <w:rsid w:val="005F5433"/>
    <w:rsid w:val="0060100A"/>
    <w:rsid w:val="0060585D"/>
    <w:rsid w:val="00605894"/>
    <w:rsid w:val="00607320"/>
    <w:rsid w:val="00613429"/>
    <w:rsid w:val="006146BD"/>
    <w:rsid w:val="0062049F"/>
    <w:rsid w:val="006227B1"/>
    <w:rsid w:val="00627226"/>
    <w:rsid w:val="00630411"/>
    <w:rsid w:val="006318F8"/>
    <w:rsid w:val="00637D99"/>
    <w:rsid w:val="00640E73"/>
    <w:rsid w:val="006424D7"/>
    <w:rsid w:val="006572C2"/>
    <w:rsid w:val="0066089D"/>
    <w:rsid w:val="0066403D"/>
    <w:rsid w:val="00672AE2"/>
    <w:rsid w:val="00675B29"/>
    <w:rsid w:val="00687137"/>
    <w:rsid w:val="006A2378"/>
    <w:rsid w:val="006B08B8"/>
    <w:rsid w:val="006B15CF"/>
    <w:rsid w:val="006B17CA"/>
    <w:rsid w:val="006B19E8"/>
    <w:rsid w:val="006B5FB2"/>
    <w:rsid w:val="006C052C"/>
    <w:rsid w:val="006C0B84"/>
    <w:rsid w:val="006C1F1A"/>
    <w:rsid w:val="006C3299"/>
    <w:rsid w:val="006C48C1"/>
    <w:rsid w:val="006C5B46"/>
    <w:rsid w:val="006C7CA3"/>
    <w:rsid w:val="006D3CCE"/>
    <w:rsid w:val="006D5531"/>
    <w:rsid w:val="006D57EA"/>
    <w:rsid w:val="006D71AA"/>
    <w:rsid w:val="006E7E5E"/>
    <w:rsid w:val="006F20F9"/>
    <w:rsid w:val="006F2C8D"/>
    <w:rsid w:val="0071007D"/>
    <w:rsid w:val="00715170"/>
    <w:rsid w:val="007155A8"/>
    <w:rsid w:val="00717B50"/>
    <w:rsid w:val="007379E0"/>
    <w:rsid w:val="00741C3C"/>
    <w:rsid w:val="00745922"/>
    <w:rsid w:val="00750CC6"/>
    <w:rsid w:val="00754AC2"/>
    <w:rsid w:val="007559A7"/>
    <w:rsid w:val="007604F2"/>
    <w:rsid w:val="0076076D"/>
    <w:rsid w:val="00764647"/>
    <w:rsid w:val="00765D4B"/>
    <w:rsid w:val="00770C78"/>
    <w:rsid w:val="00771F84"/>
    <w:rsid w:val="00775FDB"/>
    <w:rsid w:val="00780FDC"/>
    <w:rsid w:val="0078506C"/>
    <w:rsid w:val="00785B35"/>
    <w:rsid w:val="007911B2"/>
    <w:rsid w:val="0079123C"/>
    <w:rsid w:val="007918B2"/>
    <w:rsid w:val="007934F4"/>
    <w:rsid w:val="00794D50"/>
    <w:rsid w:val="00796B5C"/>
    <w:rsid w:val="007972C3"/>
    <w:rsid w:val="007A211A"/>
    <w:rsid w:val="007B1A7C"/>
    <w:rsid w:val="007C257D"/>
    <w:rsid w:val="007C28F1"/>
    <w:rsid w:val="007C314D"/>
    <w:rsid w:val="007C77B9"/>
    <w:rsid w:val="007D0152"/>
    <w:rsid w:val="007D035D"/>
    <w:rsid w:val="007D5D05"/>
    <w:rsid w:val="007D64D8"/>
    <w:rsid w:val="007D6E5B"/>
    <w:rsid w:val="007D71CB"/>
    <w:rsid w:val="007D724C"/>
    <w:rsid w:val="007D736F"/>
    <w:rsid w:val="007D783D"/>
    <w:rsid w:val="007E11B5"/>
    <w:rsid w:val="007E677B"/>
    <w:rsid w:val="007F2CEC"/>
    <w:rsid w:val="007F5AA7"/>
    <w:rsid w:val="007F6E66"/>
    <w:rsid w:val="00800C30"/>
    <w:rsid w:val="008024EB"/>
    <w:rsid w:val="008060EA"/>
    <w:rsid w:val="008146A1"/>
    <w:rsid w:val="008150EB"/>
    <w:rsid w:val="0082004E"/>
    <w:rsid w:val="00821150"/>
    <w:rsid w:val="00833876"/>
    <w:rsid w:val="00842BF7"/>
    <w:rsid w:val="00846624"/>
    <w:rsid w:val="00852002"/>
    <w:rsid w:val="00852528"/>
    <w:rsid w:val="00855A93"/>
    <w:rsid w:val="008637FF"/>
    <w:rsid w:val="00864884"/>
    <w:rsid w:val="008705D0"/>
    <w:rsid w:val="00877B55"/>
    <w:rsid w:val="008A3959"/>
    <w:rsid w:val="008A583A"/>
    <w:rsid w:val="008B1FB8"/>
    <w:rsid w:val="008B34BE"/>
    <w:rsid w:val="008C627C"/>
    <w:rsid w:val="008D000C"/>
    <w:rsid w:val="008D0056"/>
    <w:rsid w:val="008D0A97"/>
    <w:rsid w:val="008D74CE"/>
    <w:rsid w:val="008F26C7"/>
    <w:rsid w:val="00902673"/>
    <w:rsid w:val="009075EF"/>
    <w:rsid w:val="00910109"/>
    <w:rsid w:val="00912D92"/>
    <w:rsid w:val="00913C9A"/>
    <w:rsid w:val="00920C4E"/>
    <w:rsid w:val="00923E55"/>
    <w:rsid w:val="00927DB5"/>
    <w:rsid w:val="00931625"/>
    <w:rsid w:val="009339D1"/>
    <w:rsid w:val="00934D96"/>
    <w:rsid w:val="00944030"/>
    <w:rsid w:val="009473F7"/>
    <w:rsid w:val="0095587E"/>
    <w:rsid w:val="00956BEB"/>
    <w:rsid w:val="00956D46"/>
    <w:rsid w:val="009655E6"/>
    <w:rsid w:val="00966796"/>
    <w:rsid w:val="009722AB"/>
    <w:rsid w:val="00975383"/>
    <w:rsid w:val="00976291"/>
    <w:rsid w:val="00981DB0"/>
    <w:rsid w:val="00981DD7"/>
    <w:rsid w:val="0098312E"/>
    <w:rsid w:val="00984784"/>
    <w:rsid w:val="00994184"/>
    <w:rsid w:val="00994EA7"/>
    <w:rsid w:val="009A1211"/>
    <w:rsid w:val="009A1862"/>
    <w:rsid w:val="009A3C00"/>
    <w:rsid w:val="009B08D3"/>
    <w:rsid w:val="009B2C38"/>
    <w:rsid w:val="009B3B9B"/>
    <w:rsid w:val="009B7549"/>
    <w:rsid w:val="009C0E93"/>
    <w:rsid w:val="009C3DE3"/>
    <w:rsid w:val="009C5B4E"/>
    <w:rsid w:val="009D3489"/>
    <w:rsid w:val="009D3FF5"/>
    <w:rsid w:val="009D6E20"/>
    <w:rsid w:val="009D7400"/>
    <w:rsid w:val="009D7A8C"/>
    <w:rsid w:val="009E371C"/>
    <w:rsid w:val="009F3CA1"/>
    <w:rsid w:val="009F49DD"/>
    <w:rsid w:val="009F6A16"/>
    <w:rsid w:val="00A0051F"/>
    <w:rsid w:val="00A012F9"/>
    <w:rsid w:val="00A04E4A"/>
    <w:rsid w:val="00A061A3"/>
    <w:rsid w:val="00A12B27"/>
    <w:rsid w:val="00A12E9A"/>
    <w:rsid w:val="00A1542F"/>
    <w:rsid w:val="00A15BE3"/>
    <w:rsid w:val="00A1654B"/>
    <w:rsid w:val="00A179B0"/>
    <w:rsid w:val="00A23377"/>
    <w:rsid w:val="00A35151"/>
    <w:rsid w:val="00A40BCB"/>
    <w:rsid w:val="00A40E7E"/>
    <w:rsid w:val="00A42693"/>
    <w:rsid w:val="00A436F0"/>
    <w:rsid w:val="00A531F3"/>
    <w:rsid w:val="00A63FB0"/>
    <w:rsid w:val="00A64201"/>
    <w:rsid w:val="00A6637D"/>
    <w:rsid w:val="00A67C3A"/>
    <w:rsid w:val="00A7024F"/>
    <w:rsid w:val="00A742D1"/>
    <w:rsid w:val="00A83904"/>
    <w:rsid w:val="00A83E9B"/>
    <w:rsid w:val="00A9368A"/>
    <w:rsid w:val="00AA0764"/>
    <w:rsid w:val="00AA2184"/>
    <w:rsid w:val="00AA22D9"/>
    <w:rsid w:val="00AA6E15"/>
    <w:rsid w:val="00AB0CBC"/>
    <w:rsid w:val="00AB2F7C"/>
    <w:rsid w:val="00AB3551"/>
    <w:rsid w:val="00AB48E0"/>
    <w:rsid w:val="00AB76FD"/>
    <w:rsid w:val="00AC2425"/>
    <w:rsid w:val="00AC26D5"/>
    <w:rsid w:val="00AC629E"/>
    <w:rsid w:val="00AD2928"/>
    <w:rsid w:val="00AD2A1A"/>
    <w:rsid w:val="00AD3E2C"/>
    <w:rsid w:val="00AD3EF9"/>
    <w:rsid w:val="00AE50EA"/>
    <w:rsid w:val="00AE6B50"/>
    <w:rsid w:val="00AF131F"/>
    <w:rsid w:val="00AF4FA6"/>
    <w:rsid w:val="00AF5305"/>
    <w:rsid w:val="00AF6974"/>
    <w:rsid w:val="00AF7600"/>
    <w:rsid w:val="00AF77B7"/>
    <w:rsid w:val="00B07FDB"/>
    <w:rsid w:val="00B10F0B"/>
    <w:rsid w:val="00B141D5"/>
    <w:rsid w:val="00B21995"/>
    <w:rsid w:val="00B3583B"/>
    <w:rsid w:val="00B47F0C"/>
    <w:rsid w:val="00B514D6"/>
    <w:rsid w:val="00B52033"/>
    <w:rsid w:val="00B53440"/>
    <w:rsid w:val="00B5469A"/>
    <w:rsid w:val="00B5591C"/>
    <w:rsid w:val="00B55A94"/>
    <w:rsid w:val="00B63E98"/>
    <w:rsid w:val="00B64C30"/>
    <w:rsid w:val="00B6570A"/>
    <w:rsid w:val="00B65BE9"/>
    <w:rsid w:val="00B65C2D"/>
    <w:rsid w:val="00B73384"/>
    <w:rsid w:val="00B73DDB"/>
    <w:rsid w:val="00B7433F"/>
    <w:rsid w:val="00B74513"/>
    <w:rsid w:val="00B76585"/>
    <w:rsid w:val="00B850FF"/>
    <w:rsid w:val="00B8690E"/>
    <w:rsid w:val="00B8782D"/>
    <w:rsid w:val="00BA0B4A"/>
    <w:rsid w:val="00BA0CA2"/>
    <w:rsid w:val="00BA664E"/>
    <w:rsid w:val="00BA667F"/>
    <w:rsid w:val="00BB016E"/>
    <w:rsid w:val="00BB0977"/>
    <w:rsid w:val="00BB0D4A"/>
    <w:rsid w:val="00BB2780"/>
    <w:rsid w:val="00BB2F03"/>
    <w:rsid w:val="00BB3327"/>
    <w:rsid w:val="00BB3DC0"/>
    <w:rsid w:val="00BB5766"/>
    <w:rsid w:val="00BB6195"/>
    <w:rsid w:val="00BC5D6D"/>
    <w:rsid w:val="00BD0611"/>
    <w:rsid w:val="00BD2271"/>
    <w:rsid w:val="00BD3563"/>
    <w:rsid w:val="00BF061B"/>
    <w:rsid w:val="00BF3BBA"/>
    <w:rsid w:val="00C11A0C"/>
    <w:rsid w:val="00C126D8"/>
    <w:rsid w:val="00C139A2"/>
    <w:rsid w:val="00C17FBD"/>
    <w:rsid w:val="00C21BD9"/>
    <w:rsid w:val="00C25B5F"/>
    <w:rsid w:val="00C25B87"/>
    <w:rsid w:val="00C313FC"/>
    <w:rsid w:val="00C3713A"/>
    <w:rsid w:val="00C3780E"/>
    <w:rsid w:val="00C47C8F"/>
    <w:rsid w:val="00C52964"/>
    <w:rsid w:val="00C55230"/>
    <w:rsid w:val="00C61BAE"/>
    <w:rsid w:val="00C63B54"/>
    <w:rsid w:val="00C64AFD"/>
    <w:rsid w:val="00C70D02"/>
    <w:rsid w:val="00C83E3B"/>
    <w:rsid w:val="00C84728"/>
    <w:rsid w:val="00C93739"/>
    <w:rsid w:val="00C953EC"/>
    <w:rsid w:val="00C95822"/>
    <w:rsid w:val="00CA1F92"/>
    <w:rsid w:val="00CA2491"/>
    <w:rsid w:val="00CB12B0"/>
    <w:rsid w:val="00CB2C0A"/>
    <w:rsid w:val="00CC4EE1"/>
    <w:rsid w:val="00CD386A"/>
    <w:rsid w:val="00CD46FF"/>
    <w:rsid w:val="00CE37CF"/>
    <w:rsid w:val="00CE4018"/>
    <w:rsid w:val="00CF062A"/>
    <w:rsid w:val="00CF47AA"/>
    <w:rsid w:val="00CF74F7"/>
    <w:rsid w:val="00CF7E6D"/>
    <w:rsid w:val="00D12A3F"/>
    <w:rsid w:val="00D130C7"/>
    <w:rsid w:val="00D1414C"/>
    <w:rsid w:val="00D15452"/>
    <w:rsid w:val="00D15DE5"/>
    <w:rsid w:val="00D170B7"/>
    <w:rsid w:val="00D25DAD"/>
    <w:rsid w:val="00D365C2"/>
    <w:rsid w:val="00D421C5"/>
    <w:rsid w:val="00D425C8"/>
    <w:rsid w:val="00D438C5"/>
    <w:rsid w:val="00D44F7A"/>
    <w:rsid w:val="00D50ECB"/>
    <w:rsid w:val="00D565DC"/>
    <w:rsid w:val="00D57443"/>
    <w:rsid w:val="00D57644"/>
    <w:rsid w:val="00D57AB4"/>
    <w:rsid w:val="00D65BEF"/>
    <w:rsid w:val="00D66CDD"/>
    <w:rsid w:val="00D749F8"/>
    <w:rsid w:val="00D753E7"/>
    <w:rsid w:val="00D77AF5"/>
    <w:rsid w:val="00D802F5"/>
    <w:rsid w:val="00D8169B"/>
    <w:rsid w:val="00D85CF3"/>
    <w:rsid w:val="00D92F45"/>
    <w:rsid w:val="00D937F0"/>
    <w:rsid w:val="00D944CB"/>
    <w:rsid w:val="00D951C7"/>
    <w:rsid w:val="00DA2083"/>
    <w:rsid w:val="00DA4886"/>
    <w:rsid w:val="00DB0685"/>
    <w:rsid w:val="00DC1AD3"/>
    <w:rsid w:val="00DC73B0"/>
    <w:rsid w:val="00DD6B12"/>
    <w:rsid w:val="00DD6E0E"/>
    <w:rsid w:val="00DD73BA"/>
    <w:rsid w:val="00DE1D1D"/>
    <w:rsid w:val="00DE6323"/>
    <w:rsid w:val="00DF1CD9"/>
    <w:rsid w:val="00DF2D85"/>
    <w:rsid w:val="00DF4A56"/>
    <w:rsid w:val="00DF77E7"/>
    <w:rsid w:val="00E03F18"/>
    <w:rsid w:val="00E05DB1"/>
    <w:rsid w:val="00E07A61"/>
    <w:rsid w:val="00E10E81"/>
    <w:rsid w:val="00E12193"/>
    <w:rsid w:val="00E12A92"/>
    <w:rsid w:val="00E14C93"/>
    <w:rsid w:val="00E15EA8"/>
    <w:rsid w:val="00E26E01"/>
    <w:rsid w:val="00E2755E"/>
    <w:rsid w:val="00E30A91"/>
    <w:rsid w:val="00E30D28"/>
    <w:rsid w:val="00E3470E"/>
    <w:rsid w:val="00E4272D"/>
    <w:rsid w:val="00E5070E"/>
    <w:rsid w:val="00E54863"/>
    <w:rsid w:val="00E5536E"/>
    <w:rsid w:val="00E564D5"/>
    <w:rsid w:val="00E612BF"/>
    <w:rsid w:val="00E6186B"/>
    <w:rsid w:val="00E65D16"/>
    <w:rsid w:val="00E67E2D"/>
    <w:rsid w:val="00E70188"/>
    <w:rsid w:val="00E70864"/>
    <w:rsid w:val="00E7621D"/>
    <w:rsid w:val="00E81717"/>
    <w:rsid w:val="00E8205D"/>
    <w:rsid w:val="00E82E9D"/>
    <w:rsid w:val="00E83EE2"/>
    <w:rsid w:val="00E8706B"/>
    <w:rsid w:val="00EA295C"/>
    <w:rsid w:val="00EB3BEA"/>
    <w:rsid w:val="00EB5346"/>
    <w:rsid w:val="00EC2F94"/>
    <w:rsid w:val="00EC6E23"/>
    <w:rsid w:val="00EC7C3E"/>
    <w:rsid w:val="00ED1B9E"/>
    <w:rsid w:val="00ED593A"/>
    <w:rsid w:val="00ED601E"/>
    <w:rsid w:val="00ED68CD"/>
    <w:rsid w:val="00EE0432"/>
    <w:rsid w:val="00EE2ED2"/>
    <w:rsid w:val="00EE611C"/>
    <w:rsid w:val="00EF7951"/>
    <w:rsid w:val="00F0171F"/>
    <w:rsid w:val="00F02C0A"/>
    <w:rsid w:val="00F0402D"/>
    <w:rsid w:val="00F05ACC"/>
    <w:rsid w:val="00F078CD"/>
    <w:rsid w:val="00F151CB"/>
    <w:rsid w:val="00F1706B"/>
    <w:rsid w:val="00F17CCF"/>
    <w:rsid w:val="00F21C8E"/>
    <w:rsid w:val="00F22333"/>
    <w:rsid w:val="00F2461C"/>
    <w:rsid w:val="00F277C8"/>
    <w:rsid w:val="00F32A77"/>
    <w:rsid w:val="00F33F85"/>
    <w:rsid w:val="00F34F7E"/>
    <w:rsid w:val="00F358D7"/>
    <w:rsid w:val="00F40393"/>
    <w:rsid w:val="00F41328"/>
    <w:rsid w:val="00F42D93"/>
    <w:rsid w:val="00F52F49"/>
    <w:rsid w:val="00F53F70"/>
    <w:rsid w:val="00F56AAF"/>
    <w:rsid w:val="00F56C03"/>
    <w:rsid w:val="00F6064E"/>
    <w:rsid w:val="00F66A33"/>
    <w:rsid w:val="00F67E80"/>
    <w:rsid w:val="00F712CB"/>
    <w:rsid w:val="00F71427"/>
    <w:rsid w:val="00F71C8B"/>
    <w:rsid w:val="00F82112"/>
    <w:rsid w:val="00F82A1C"/>
    <w:rsid w:val="00F82D51"/>
    <w:rsid w:val="00F830A5"/>
    <w:rsid w:val="00F84E89"/>
    <w:rsid w:val="00F96CBC"/>
    <w:rsid w:val="00FA00D1"/>
    <w:rsid w:val="00FA296D"/>
    <w:rsid w:val="00FB11B7"/>
    <w:rsid w:val="00FB3199"/>
    <w:rsid w:val="00FC6318"/>
    <w:rsid w:val="00FC74C8"/>
    <w:rsid w:val="00FD0077"/>
    <w:rsid w:val="00FD015C"/>
    <w:rsid w:val="00FD0A61"/>
    <w:rsid w:val="00FD21A3"/>
    <w:rsid w:val="00FD5761"/>
    <w:rsid w:val="00FD5BFD"/>
    <w:rsid w:val="00FF0EFC"/>
    <w:rsid w:val="00FF5E26"/>
    <w:rsid w:val="06DF7B67"/>
    <w:rsid w:val="1156BAFF"/>
    <w:rsid w:val="15EA61E5"/>
    <w:rsid w:val="18B7CDC5"/>
    <w:rsid w:val="3ACC2A78"/>
    <w:rsid w:val="57B3B85F"/>
    <w:rsid w:val="58370721"/>
    <w:rsid w:val="5C6330DB"/>
    <w:rsid w:val="5E59325A"/>
    <w:rsid w:val="6500FA7E"/>
    <w:rsid w:val="71A58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C7287"/>
  <w15:docId w15:val="{C4D0B42F-9EB6-438E-8F20-48FD02ED02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F6B0F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2E4C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B2E4C"/>
  </w:style>
  <w:style w:type="paragraph" w:styleId="Fuzeile">
    <w:name w:val="footer"/>
    <w:basedOn w:val="Standard"/>
    <w:link w:val="FuzeileZchn"/>
    <w:uiPriority w:val="99"/>
    <w:unhideWhenUsed/>
    <w:rsid w:val="004B2E4C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B2E4C"/>
  </w:style>
  <w:style w:type="paragraph" w:styleId="Listenabsatz">
    <w:name w:val="List Paragraph"/>
    <w:basedOn w:val="Standard"/>
    <w:uiPriority w:val="34"/>
    <w:qFormat/>
    <w:rsid w:val="00923E5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059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5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3735D2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7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70B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D170B7"/>
    <w:rPr>
      <w:rFonts w:eastAsiaTheme="minorEastAsia"/>
      <w:sz w:val="20"/>
      <w:szCs w:val="20"/>
      <w:lang w:eastAsia="zh-CN"/>
    </w:rPr>
  </w:style>
  <w:style w:type="paragraph" w:styleId="StandardWeb">
    <w:name w:val="Normal (Web)"/>
    <w:basedOn w:val="Standard"/>
    <w:uiPriority w:val="99"/>
    <w:unhideWhenUsed/>
    <w:rsid w:val="00D170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155411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2FDE"/>
    <w:pPr>
      <w:spacing w:after="160"/>
    </w:pPr>
    <w:rPr>
      <w:rFonts w:eastAsiaTheme="minorHAnsi"/>
      <w:b/>
      <w:bCs/>
      <w:lang w:eastAsia="en-US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3C2FDE"/>
    <w:rPr>
      <w:rFonts w:eastAsiaTheme="minorEastAsia"/>
      <w:b/>
      <w:bCs/>
      <w:sz w:val="20"/>
      <w:szCs w:val="20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27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06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niklas.haupt@miios.de" TargetMode="External" Id="rId13" /><Relationship Type="http://schemas.openxmlformats.org/officeDocument/2006/relationships/hyperlink" Target="mailto:niklas.haupt@miios.de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://www.focus-caravaning.de" TargetMode="External" Id="rId7" /><Relationship Type="http://schemas.openxmlformats.org/officeDocument/2006/relationships/image" Target="media/image2.png" Id="rId12" /><Relationship Type="http://schemas.openxmlformats.org/officeDocument/2006/relationships/styles" Target="styles.xml" Id="rId2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sweber@gsr-unternehmensberatung.de" TargetMode="External" Id="rId11" /><Relationship Type="http://schemas.openxmlformats.org/officeDocument/2006/relationships/footnotes" Target="footnotes.xml" Id="rId5" /><Relationship Type="http://schemas.openxmlformats.org/officeDocument/2006/relationships/hyperlink" Target="mailto:sweber@gsr-unternehmensberatung.de" TargetMode="External" Id="rId10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microsoft.com/office/2007/relationships/hdphoto" Target="media/hdphoto1.wdp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Heise</dc:creator>
  <keywords/>
  <dc:description/>
  <lastModifiedBy>Madeleine Murschel</lastModifiedBy>
  <revision>6</revision>
  <lastPrinted>2020-04-03T12:52:00.0000000Z</lastPrinted>
  <dcterms:created xsi:type="dcterms:W3CDTF">2025-05-28T07:25:00.0000000Z</dcterms:created>
  <dcterms:modified xsi:type="dcterms:W3CDTF">2025-05-28T14:20:03.5117615Z</dcterms:modified>
</coreProperties>
</file>